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521" w:rsidRDefault="009C0521" w:rsidP="009C0521">
      <w:pPr>
        <w:tabs>
          <w:tab w:val="left" w:pos="5295"/>
        </w:tabs>
        <w:jc w:val="center"/>
        <w:rPr>
          <w:rFonts w:ascii="Times New Roman" w:hAnsi="Times New Roman"/>
          <w:sz w:val="24"/>
          <w:szCs w:val="24"/>
        </w:rPr>
      </w:pPr>
    </w:p>
    <w:tbl>
      <w:tblPr>
        <w:tblW w:w="9645" w:type="dxa"/>
        <w:tblBorders>
          <w:insideH w:val="single" w:sz="4" w:space="0" w:color="auto"/>
        </w:tblBorders>
        <w:tblLayout w:type="fixed"/>
        <w:tblCellMar>
          <w:left w:w="0" w:type="dxa"/>
          <w:right w:w="0" w:type="dxa"/>
        </w:tblCellMar>
        <w:tblLook w:val="04A0" w:firstRow="1" w:lastRow="0" w:firstColumn="1" w:lastColumn="0" w:noHBand="0" w:noVBand="1"/>
      </w:tblPr>
      <w:tblGrid>
        <w:gridCol w:w="1117"/>
        <w:gridCol w:w="7412"/>
        <w:gridCol w:w="1116"/>
      </w:tblGrid>
      <w:tr w:rsidR="009C0521" w:rsidTr="009C0521">
        <w:tc>
          <w:tcPr>
            <w:tcW w:w="1134" w:type="dxa"/>
            <w:hideMark/>
          </w:tcPr>
          <w:p w:rsidR="009C0521" w:rsidRDefault="009C0521" w:rsidP="00DD5172">
            <w:pPr>
              <w:widowControl w:val="0"/>
              <w:autoSpaceDE w:val="0"/>
              <w:autoSpaceDN w:val="0"/>
              <w:adjustRightInd w:val="0"/>
              <w:spacing w:after="200" w:line="276" w:lineRule="auto"/>
              <w:jc w:val="center"/>
              <w:rPr>
                <w:sz w:val="24"/>
                <w:szCs w:val="24"/>
              </w:rPr>
            </w:pPr>
            <w:r>
              <w:rPr>
                <w:noProof/>
                <w:lang w:eastAsia="ru-RU"/>
              </w:rPr>
              <w:drawing>
                <wp:inline distT="0" distB="0" distL="0" distR="0" wp14:anchorId="1B51BC25" wp14:editId="29AB8F31">
                  <wp:extent cx="655955" cy="1053465"/>
                  <wp:effectExtent l="0" t="0" r="0" b="0"/>
                  <wp:docPr id="9" name="Рисунок 9" descr="Gas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asy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55" cy="1053465"/>
                          </a:xfrm>
                          <a:prstGeom prst="rect">
                            <a:avLst/>
                          </a:prstGeom>
                          <a:noFill/>
                          <a:ln>
                            <a:noFill/>
                          </a:ln>
                        </pic:spPr>
                      </pic:pic>
                    </a:graphicData>
                  </a:graphic>
                </wp:inline>
              </w:drawing>
            </w:r>
          </w:p>
        </w:tc>
        <w:tc>
          <w:tcPr>
            <w:tcW w:w="7530" w:type="dxa"/>
            <w:hideMark/>
          </w:tcPr>
          <w:p w:rsidR="009C0521" w:rsidRDefault="009C0521" w:rsidP="00DD5172">
            <w:pPr>
              <w:jc w:val="center"/>
              <w:rPr>
                <w:rFonts w:ascii="Times New Roman" w:eastAsia="Times New Roman" w:hAnsi="Times New Roman"/>
                <w:sz w:val="28"/>
                <w:szCs w:val="28"/>
              </w:rPr>
            </w:pPr>
            <w:r>
              <w:rPr>
                <w:rFonts w:ascii="Times New Roman" w:hAnsi="Times New Roman"/>
                <w:sz w:val="28"/>
                <w:szCs w:val="28"/>
              </w:rPr>
              <w:t>Министерство образования и науки Российской Федерации</w:t>
            </w:r>
          </w:p>
          <w:p w:rsidR="009C0521" w:rsidRDefault="009C0521" w:rsidP="00DD5172">
            <w:pPr>
              <w:jc w:val="center"/>
              <w:rPr>
                <w:rFonts w:ascii="Times New Roman" w:hAnsi="Times New Roman"/>
                <w:spacing w:val="-4"/>
                <w:sz w:val="28"/>
                <w:szCs w:val="28"/>
              </w:rPr>
            </w:pPr>
            <w:r>
              <w:rPr>
                <w:rFonts w:ascii="Times New Roman" w:hAnsi="Times New Roman"/>
                <w:spacing w:val="-4"/>
                <w:sz w:val="28"/>
                <w:szCs w:val="28"/>
              </w:rPr>
              <w:t>Государственное образовательное учреждение</w:t>
            </w:r>
          </w:p>
          <w:p w:rsidR="009C0521" w:rsidRDefault="009C0521" w:rsidP="00DD5172">
            <w:pPr>
              <w:jc w:val="center"/>
              <w:rPr>
                <w:rFonts w:ascii="Times New Roman" w:hAnsi="Times New Roman"/>
                <w:sz w:val="28"/>
                <w:szCs w:val="28"/>
              </w:rPr>
            </w:pPr>
            <w:r>
              <w:rPr>
                <w:rFonts w:ascii="Times New Roman" w:hAnsi="Times New Roman"/>
                <w:spacing w:val="-4"/>
                <w:sz w:val="28"/>
                <w:szCs w:val="28"/>
              </w:rPr>
              <w:t>высшего профессионального образования</w:t>
            </w:r>
          </w:p>
          <w:p w:rsidR="009C0521" w:rsidRDefault="009C0521" w:rsidP="00DD5172">
            <w:pPr>
              <w:jc w:val="center"/>
              <w:rPr>
                <w:rFonts w:ascii="Times New Roman" w:hAnsi="Times New Roman"/>
                <w:sz w:val="28"/>
                <w:szCs w:val="28"/>
              </w:rPr>
            </w:pPr>
            <w:r>
              <w:rPr>
                <w:rFonts w:ascii="Times New Roman" w:hAnsi="Times New Roman"/>
                <w:sz w:val="28"/>
                <w:szCs w:val="28"/>
              </w:rPr>
              <w:t>САНКТ-ПЕТЕРБУРГСКИЙ ГОСУДАРСТВЕННЫЙ</w:t>
            </w:r>
          </w:p>
          <w:p w:rsidR="009C0521" w:rsidRDefault="009C0521" w:rsidP="00DD5172">
            <w:pPr>
              <w:widowControl w:val="0"/>
              <w:autoSpaceDE w:val="0"/>
              <w:autoSpaceDN w:val="0"/>
              <w:adjustRightInd w:val="0"/>
              <w:spacing w:after="200" w:line="276" w:lineRule="auto"/>
              <w:jc w:val="center"/>
              <w:rPr>
                <w:sz w:val="24"/>
                <w:szCs w:val="24"/>
              </w:rPr>
            </w:pPr>
            <w:r>
              <w:rPr>
                <w:rFonts w:ascii="Times New Roman" w:hAnsi="Times New Roman"/>
                <w:sz w:val="28"/>
                <w:szCs w:val="28"/>
              </w:rPr>
              <w:t>АРХИТЕКТУРНО-СТРОИТЕЛЬНЫЙ УНИВЕРСИТЕТ</w:t>
            </w:r>
          </w:p>
        </w:tc>
        <w:tc>
          <w:tcPr>
            <w:tcW w:w="1134" w:type="dxa"/>
          </w:tcPr>
          <w:p w:rsidR="009C0521" w:rsidRDefault="009C0521" w:rsidP="00DD5172">
            <w:pPr>
              <w:widowControl w:val="0"/>
              <w:autoSpaceDE w:val="0"/>
              <w:autoSpaceDN w:val="0"/>
              <w:adjustRightInd w:val="0"/>
              <w:spacing w:after="200" w:line="276" w:lineRule="auto"/>
              <w:jc w:val="center"/>
              <w:rPr>
                <w:sz w:val="24"/>
                <w:szCs w:val="24"/>
              </w:rPr>
            </w:pPr>
          </w:p>
        </w:tc>
      </w:tr>
    </w:tbl>
    <w:p w:rsidR="009C0521" w:rsidRDefault="009C0521" w:rsidP="00DD5172">
      <w:pPr>
        <w:jc w:val="center"/>
        <w:rPr>
          <w:sz w:val="24"/>
          <w:szCs w:val="20"/>
        </w:rPr>
      </w:pPr>
    </w:p>
    <w:p w:rsidR="009C0521" w:rsidRDefault="009C0521" w:rsidP="00DD5172">
      <w:pPr>
        <w:jc w:val="center"/>
        <w:rPr>
          <w:sz w:val="24"/>
        </w:rPr>
      </w:pPr>
    </w:p>
    <w:p w:rsidR="009C0521" w:rsidRDefault="009C0521" w:rsidP="00DD5172">
      <w:pPr>
        <w:jc w:val="center"/>
        <w:rPr>
          <w:rFonts w:ascii="Times New Roman" w:hAnsi="Times New Roman"/>
          <w:sz w:val="28"/>
          <w:szCs w:val="28"/>
        </w:rPr>
      </w:pPr>
      <w:r>
        <w:rPr>
          <w:rFonts w:ascii="Times New Roman" w:hAnsi="Times New Roman"/>
          <w:sz w:val="28"/>
          <w:szCs w:val="28"/>
        </w:rPr>
        <w:t>Кафедра архитектурного проектирования</w:t>
      </w:r>
    </w:p>
    <w:p w:rsidR="009C0521" w:rsidRDefault="009C0521" w:rsidP="00DD5172">
      <w:pPr>
        <w:tabs>
          <w:tab w:val="left" w:pos="5295"/>
        </w:tabs>
        <w:jc w:val="center"/>
        <w:rPr>
          <w:rFonts w:ascii="Times New Roman" w:hAnsi="Times New Roman"/>
          <w:sz w:val="28"/>
          <w:szCs w:val="28"/>
        </w:rPr>
      </w:pPr>
    </w:p>
    <w:p w:rsidR="009C0521" w:rsidRDefault="009C0521" w:rsidP="00DD5172">
      <w:pPr>
        <w:tabs>
          <w:tab w:val="left" w:pos="5295"/>
        </w:tabs>
        <w:jc w:val="center"/>
        <w:rPr>
          <w:rFonts w:ascii="Times New Roman" w:hAnsi="Times New Roman"/>
          <w:b/>
          <w:sz w:val="32"/>
          <w:szCs w:val="32"/>
        </w:rPr>
      </w:pPr>
    </w:p>
    <w:p w:rsidR="009C0521" w:rsidRDefault="009C0521" w:rsidP="00DD5172">
      <w:pPr>
        <w:tabs>
          <w:tab w:val="left" w:pos="5295"/>
        </w:tabs>
        <w:jc w:val="center"/>
        <w:rPr>
          <w:rFonts w:ascii="Times New Roman" w:hAnsi="Times New Roman"/>
          <w:b/>
          <w:sz w:val="32"/>
          <w:szCs w:val="32"/>
        </w:rPr>
      </w:pPr>
    </w:p>
    <w:p w:rsidR="009C0521" w:rsidRDefault="009C0521" w:rsidP="00DD5172">
      <w:pPr>
        <w:tabs>
          <w:tab w:val="left" w:pos="5295"/>
        </w:tabs>
        <w:spacing w:line="360" w:lineRule="auto"/>
        <w:jc w:val="center"/>
        <w:rPr>
          <w:rFonts w:ascii="Times New Roman" w:hAnsi="Times New Roman"/>
          <w:b/>
          <w:sz w:val="28"/>
          <w:szCs w:val="28"/>
        </w:rPr>
      </w:pPr>
      <w:r>
        <w:rPr>
          <w:rFonts w:ascii="Times New Roman" w:hAnsi="Times New Roman"/>
          <w:b/>
          <w:sz w:val="28"/>
          <w:szCs w:val="28"/>
        </w:rPr>
        <w:t>Пояснительная записка к проекту:</w:t>
      </w:r>
    </w:p>
    <w:p w:rsidR="009C0521" w:rsidRDefault="00F93CD4" w:rsidP="00DD5172">
      <w:pPr>
        <w:tabs>
          <w:tab w:val="left" w:pos="5295"/>
        </w:tabs>
        <w:jc w:val="center"/>
        <w:rPr>
          <w:rFonts w:ascii="Times New Roman" w:hAnsi="Times New Roman"/>
          <w:b/>
          <w:sz w:val="24"/>
          <w:szCs w:val="24"/>
        </w:rPr>
      </w:pPr>
      <w:r>
        <w:rPr>
          <w:rFonts w:ascii="Times New Roman" w:hAnsi="Times New Roman"/>
          <w:b/>
          <w:sz w:val="24"/>
          <w:szCs w:val="24"/>
        </w:rPr>
        <w:t xml:space="preserve">Жилой </w:t>
      </w:r>
      <w:r w:rsidR="00EB375F">
        <w:rPr>
          <w:rFonts w:ascii="Times New Roman" w:hAnsi="Times New Roman"/>
          <w:b/>
          <w:sz w:val="24"/>
          <w:szCs w:val="24"/>
        </w:rPr>
        <w:t xml:space="preserve">многоквартирный </w:t>
      </w:r>
      <w:r>
        <w:rPr>
          <w:rFonts w:ascii="Times New Roman" w:hAnsi="Times New Roman"/>
          <w:b/>
          <w:sz w:val="24"/>
          <w:szCs w:val="24"/>
        </w:rPr>
        <w:t>комплекс</w:t>
      </w:r>
    </w:p>
    <w:p w:rsidR="009C0521" w:rsidRDefault="009C0521" w:rsidP="009C0521">
      <w:pPr>
        <w:tabs>
          <w:tab w:val="left" w:pos="5295"/>
        </w:tabs>
        <w:jc w:val="right"/>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r>
        <w:rPr>
          <w:rFonts w:ascii="Times New Roman" w:hAnsi="Times New Roman"/>
          <w:sz w:val="24"/>
          <w:szCs w:val="24"/>
        </w:rPr>
        <w:t xml:space="preserve">                       </w:t>
      </w: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right"/>
        <w:rPr>
          <w:rFonts w:ascii="Times New Roman" w:hAnsi="Times New Roman"/>
          <w:sz w:val="24"/>
          <w:szCs w:val="24"/>
        </w:rPr>
      </w:pPr>
    </w:p>
    <w:p w:rsidR="009C0521" w:rsidRDefault="009C0521" w:rsidP="009C0521">
      <w:pPr>
        <w:tabs>
          <w:tab w:val="left" w:pos="5295"/>
        </w:tabs>
        <w:jc w:val="right"/>
        <w:rPr>
          <w:rFonts w:ascii="Times New Roman" w:hAnsi="Times New Roman"/>
          <w:sz w:val="24"/>
          <w:szCs w:val="24"/>
        </w:rPr>
      </w:pPr>
    </w:p>
    <w:p w:rsidR="009C0521" w:rsidRDefault="00DC4140" w:rsidP="009C0521">
      <w:pPr>
        <w:tabs>
          <w:tab w:val="left" w:pos="5295"/>
        </w:tabs>
        <w:jc w:val="right"/>
        <w:rPr>
          <w:rFonts w:ascii="Times New Roman" w:hAnsi="Times New Roman"/>
          <w:sz w:val="24"/>
          <w:szCs w:val="24"/>
        </w:rPr>
      </w:pPr>
      <w:r>
        <w:rPr>
          <w:rFonts w:ascii="Times New Roman" w:hAnsi="Times New Roman"/>
          <w:sz w:val="24"/>
          <w:szCs w:val="24"/>
        </w:rPr>
        <w:t>Выполнил:</w:t>
      </w:r>
    </w:p>
    <w:p w:rsidR="00DC4140" w:rsidRDefault="00DC4140" w:rsidP="009C0521">
      <w:pPr>
        <w:tabs>
          <w:tab w:val="left" w:pos="5295"/>
        </w:tabs>
        <w:jc w:val="right"/>
        <w:rPr>
          <w:rFonts w:ascii="Times New Roman" w:hAnsi="Times New Roman"/>
          <w:sz w:val="24"/>
          <w:szCs w:val="24"/>
        </w:rPr>
      </w:pPr>
      <w:r>
        <w:rPr>
          <w:rFonts w:ascii="Times New Roman" w:hAnsi="Times New Roman"/>
          <w:sz w:val="24"/>
          <w:szCs w:val="24"/>
        </w:rPr>
        <w:t>студент 3А5</w:t>
      </w:r>
    </w:p>
    <w:p w:rsidR="00DC4140" w:rsidRDefault="00DC4140" w:rsidP="009C0521">
      <w:pPr>
        <w:tabs>
          <w:tab w:val="left" w:pos="5295"/>
        </w:tabs>
        <w:jc w:val="right"/>
        <w:rPr>
          <w:rFonts w:ascii="Times New Roman" w:hAnsi="Times New Roman"/>
          <w:sz w:val="24"/>
          <w:szCs w:val="24"/>
        </w:rPr>
      </w:pPr>
      <w:r>
        <w:rPr>
          <w:rFonts w:ascii="Times New Roman" w:hAnsi="Times New Roman"/>
          <w:sz w:val="24"/>
          <w:szCs w:val="24"/>
        </w:rPr>
        <w:t>Стогниенко Е.Д.</w:t>
      </w:r>
    </w:p>
    <w:p w:rsidR="009C0521" w:rsidRDefault="009C0521" w:rsidP="009C0521">
      <w:pPr>
        <w:tabs>
          <w:tab w:val="left" w:pos="5295"/>
        </w:tabs>
        <w:jc w:val="right"/>
        <w:rPr>
          <w:rFonts w:ascii="Times New Roman" w:hAnsi="Times New Roman"/>
          <w:sz w:val="24"/>
          <w:szCs w:val="24"/>
        </w:rPr>
      </w:pPr>
      <w:r>
        <w:rPr>
          <w:rFonts w:ascii="Times New Roman" w:hAnsi="Times New Roman"/>
          <w:sz w:val="24"/>
          <w:szCs w:val="24"/>
        </w:rPr>
        <w:t xml:space="preserve">       Научный руководитель:</w:t>
      </w:r>
    </w:p>
    <w:p w:rsidR="009C0521" w:rsidRDefault="00DD5172" w:rsidP="009C0521">
      <w:pPr>
        <w:ind w:firstLine="851"/>
        <w:jc w:val="right"/>
        <w:rPr>
          <w:rFonts w:ascii="Times New Roman" w:hAnsi="Times New Roman"/>
          <w:sz w:val="24"/>
          <w:szCs w:val="24"/>
        </w:rPr>
      </w:pPr>
      <w:r>
        <w:rPr>
          <w:rFonts w:ascii="Times New Roman" w:hAnsi="Times New Roman"/>
          <w:color w:val="000000"/>
          <w:sz w:val="28"/>
          <w:szCs w:val="28"/>
        </w:rPr>
        <w:t>к. арх., доцент кафедры Перов Ф.В</w:t>
      </w:r>
      <w:r w:rsidR="009C0521">
        <w:rPr>
          <w:rFonts w:ascii="Times New Roman" w:hAnsi="Times New Roman"/>
          <w:sz w:val="24"/>
          <w:szCs w:val="24"/>
        </w:rPr>
        <w:t xml:space="preserve"> </w:t>
      </w:r>
    </w:p>
    <w:p w:rsidR="009C0521" w:rsidRDefault="009C0521" w:rsidP="009C0521">
      <w:pPr>
        <w:ind w:firstLine="851"/>
        <w:jc w:val="right"/>
        <w:rPr>
          <w:rFonts w:ascii="Times New Roman" w:hAnsi="Times New Roman"/>
          <w:sz w:val="24"/>
          <w:szCs w:val="24"/>
        </w:rPr>
      </w:pPr>
      <w:r>
        <w:rPr>
          <w:rFonts w:ascii="Times New Roman" w:hAnsi="Times New Roman"/>
          <w:sz w:val="24"/>
          <w:szCs w:val="24"/>
        </w:rPr>
        <w:t xml:space="preserve">                     Консультанты по разделам:</w:t>
      </w:r>
    </w:p>
    <w:p w:rsidR="009C0521" w:rsidRDefault="009C0521" w:rsidP="009C0521">
      <w:pPr>
        <w:ind w:firstLine="851"/>
        <w:jc w:val="right"/>
        <w:rPr>
          <w:rFonts w:ascii="Times New Roman" w:hAnsi="Times New Roman"/>
          <w:sz w:val="24"/>
          <w:szCs w:val="24"/>
        </w:rPr>
      </w:pPr>
      <w:r>
        <w:rPr>
          <w:rFonts w:ascii="Times New Roman" w:hAnsi="Times New Roman"/>
          <w:sz w:val="24"/>
          <w:szCs w:val="24"/>
        </w:rPr>
        <w:t xml:space="preserve">      Конструкции – </w:t>
      </w:r>
    </w:p>
    <w:p w:rsidR="009C0521" w:rsidRDefault="009C0521" w:rsidP="009C0521">
      <w:pPr>
        <w:ind w:firstLine="851"/>
        <w:jc w:val="right"/>
        <w:rPr>
          <w:rFonts w:ascii="Times New Roman" w:hAnsi="Times New Roman"/>
          <w:sz w:val="24"/>
          <w:szCs w:val="24"/>
        </w:rPr>
      </w:pPr>
      <w:r>
        <w:rPr>
          <w:rFonts w:ascii="Times New Roman" w:hAnsi="Times New Roman"/>
          <w:sz w:val="24"/>
          <w:szCs w:val="24"/>
        </w:rPr>
        <w:t xml:space="preserve">                 Инж. оборудование. –</w:t>
      </w:r>
    </w:p>
    <w:p w:rsidR="009C0521" w:rsidRDefault="009C0521" w:rsidP="009C0521">
      <w:pPr>
        <w:ind w:firstLine="851"/>
        <w:jc w:val="right"/>
        <w:rPr>
          <w:rFonts w:ascii="Times New Roman" w:hAnsi="Times New Roman"/>
          <w:sz w:val="24"/>
          <w:szCs w:val="24"/>
        </w:rPr>
      </w:pPr>
      <w:r>
        <w:rPr>
          <w:rFonts w:ascii="Times New Roman" w:hAnsi="Times New Roman"/>
          <w:sz w:val="24"/>
          <w:szCs w:val="24"/>
        </w:rPr>
        <w:t xml:space="preserve">     Экономика. –  </w:t>
      </w:r>
    </w:p>
    <w:p w:rsidR="009C0521" w:rsidRDefault="009C0521" w:rsidP="009C0521">
      <w:pPr>
        <w:tabs>
          <w:tab w:val="left" w:pos="5295"/>
        </w:tabs>
        <w:jc w:val="right"/>
        <w:rPr>
          <w:rFonts w:ascii="Times New Roman" w:hAnsi="Times New Roman"/>
          <w:sz w:val="28"/>
          <w:szCs w:val="28"/>
        </w:rPr>
      </w:pPr>
    </w:p>
    <w:p w:rsidR="009C0521" w:rsidRDefault="009C0521" w:rsidP="009C0521">
      <w:pPr>
        <w:tabs>
          <w:tab w:val="left" w:pos="5295"/>
        </w:tabs>
        <w:jc w:val="right"/>
        <w:rPr>
          <w:rFonts w:ascii="Times New Roman" w:hAnsi="Times New Roman"/>
          <w:sz w:val="28"/>
          <w:szCs w:val="28"/>
        </w:rPr>
      </w:pPr>
    </w:p>
    <w:p w:rsidR="009C0521" w:rsidRDefault="009C0521" w:rsidP="009C0521">
      <w:pPr>
        <w:tabs>
          <w:tab w:val="left" w:pos="5295"/>
        </w:tabs>
        <w:jc w:val="right"/>
        <w:rPr>
          <w:rFonts w:ascii="Times New Roman" w:hAnsi="Times New Roman"/>
          <w:sz w:val="28"/>
          <w:szCs w:val="28"/>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9C0521" w:rsidRDefault="009C0521" w:rsidP="009C0521">
      <w:pPr>
        <w:tabs>
          <w:tab w:val="left" w:pos="5295"/>
        </w:tabs>
        <w:jc w:val="center"/>
        <w:rPr>
          <w:rFonts w:ascii="Times New Roman" w:hAnsi="Times New Roman"/>
          <w:sz w:val="24"/>
          <w:szCs w:val="24"/>
        </w:rPr>
      </w:pPr>
    </w:p>
    <w:p w:rsidR="00DD5172" w:rsidRDefault="009C0521" w:rsidP="009C0521">
      <w:pPr>
        <w:tabs>
          <w:tab w:val="left" w:pos="5295"/>
        </w:tabs>
        <w:jc w:val="center"/>
        <w:rPr>
          <w:rFonts w:ascii="Times New Roman" w:hAnsi="Times New Roman"/>
          <w:sz w:val="24"/>
          <w:szCs w:val="24"/>
        </w:rPr>
      </w:pPr>
      <w:r>
        <w:rPr>
          <w:rFonts w:ascii="Times New Roman" w:hAnsi="Times New Roman"/>
          <w:sz w:val="24"/>
          <w:szCs w:val="24"/>
        </w:rPr>
        <w:t xml:space="preserve">Санкт-Петербург  </w:t>
      </w:r>
    </w:p>
    <w:p w:rsidR="009C0521" w:rsidRPr="009C0521" w:rsidRDefault="009C0521" w:rsidP="009C0521">
      <w:pPr>
        <w:tabs>
          <w:tab w:val="left" w:pos="5295"/>
        </w:tabs>
        <w:jc w:val="center"/>
        <w:rPr>
          <w:rFonts w:ascii="Times New Roman" w:hAnsi="Times New Roman"/>
          <w:sz w:val="24"/>
          <w:szCs w:val="24"/>
        </w:rPr>
      </w:pPr>
      <w:r>
        <w:rPr>
          <w:rFonts w:ascii="Times New Roman" w:hAnsi="Times New Roman"/>
          <w:sz w:val="24"/>
          <w:szCs w:val="24"/>
        </w:rPr>
        <w:t xml:space="preserve"> 2015год</w:t>
      </w:r>
    </w:p>
    <w:p w:rsidR="00DD5172" w:rsidRDefault="00DD5172" w:rsidP="009C0521">
      <w:pPr>
        <w:spacing w:line="360" w:lineRule="auto"/>
        <w:ind w:firstLine="709"/>
        <w:jc w:val="center"/>
        <w:rPr>
          <w:rFonts w:ascii="Times New Roman" w:hAnsi="Times New Roman"/>
          <w:b/>
          <w:sz w:val="28"/>
          <w:szCs w:val="28"/>
        </w:rPr>
      </w:pPr>
    </w:p>
    <w:p w:rsidR="00DD5172" w:rsidRDefault="00DD5172" w:rsidP="009C0521">
      <w:pPr>
        <w:spacing w:line="360" w:lineRule="auto"/>
        <w:ind w:firstLine="709"/>
        <w:jc w:val="center"/>
        <w:rPr>
          <w:rFonts w:ascii="Times New Roman" w:hAnsi="Times New Roman"/>
          <w:b/>
          <w:sz w:val="28"/>
          <w:szCs w:val="28"/>
        </w:rPr>
      </w:pPr>
    </w:p>
    <w:p w:rsidR="009C0521" w:rsidRPr="009C0521" w:rsidRDefault="009C0521" w:rsidP="009C0521">
      <w:pPr>
        <w:spacing w:line="360" w:lineRule="auto"/>
        <w:ind w:firstLine="709"/>
        <w:jc w:val="center"/>
        <w:rPr>
          <w:rFonts w:ascii="Times New Roman" w:hAnsi="Times New Roman"/>
          <w:b/>
          <w:sz w:val="28"/>
          <w:szCs w:val="28"/>
        </w:rPr>
      </w:pPr>
      <w:r w:rsidRPr="009C0521">
        <w:rPr>
          <w:rFonts w:ascii="Times New Roman" w:hAnsi="Times New Roman"/>
          <w:b/>
          <w:sz w:val="28"/>
          <w:szCs w:val="28"/>
        </w:rPr>
        <w:t>Содержание</w:t>
      </w:r>
    </w:p>
    <w:p w:rsidR="009C0521" w:rsidRDefault="000B1868" w:rsidP="009C0521">
      <w:pPr>
        <w:numPr>
          <w:ilvl w:val="0"/>
          <w:numId w:val="2"/>
        </w:numPr>
        <w:spacing w:after="200"/>
        <w:rPr>
          <w:rFonts w:ascii="Times New Roman" w:hAnsi="Times New Roman"/>
          <w:sz w:val="28"/>
          <w:szCs w:val="28"/>
        </w:rPr>
      </w:pPr>
      <w:r>
        <w:rPr>
          <w:rFonts w:ascii="Times New Roman" w:hAnsi="Times New Roman"/>
          <w:sz w:val="28"/>
          <w:szCs w:val="28"/>
        </w:rPr>
        <w:t>Архитектурные решения</w:t>
      </w:r>
      <w:r w:rsidR="00F93CD4">
        <w:rPr>
          <w:rFonts w:ascii="Times New Roman" w:hAnsi="Times New Roman"/>
          <w:sz w:val="28"/>
          <w:szCs w:val="28"/>
        </w:rPr>
        <w:t>…………………………………………………</w:t>
      </w:r>
      <w:r w:rsidR="009C0521" w:rsidRPr="009C0521">
        <w:rPr>
          <w:rFonts w:ascii="Times New Roman" w:hAnsi="Times New Roman"/>
          <w:sz w:val="28"/>
          <w:szCs w:val="28"/>
        </w:rPr>
        <w:t>.</w:t>
      </w:r>
      <w:r w:rsidR="00F93CD4">
        <w:rPr>
          <w:rFonts w:ascii="Times New Roman" w:hAnsi="Times New Roman"/>
          <w:sz w:val="28"/>
          <w:szCs w:val="28"/>
        </w:rPr>
        <w:t>..</w:t>
      </w:r>
      <w:r w:rsidR="009C0521" w:rsidRPr="009C0521">
        <w:rPr>
          <w:rFonts w:ascii="Times New Roman" w:hAnsi="Times New Roman"/>
          <w:sz w:val="28"/>
          <w:szCs w:val="28"/>
        </w:rPr>
        <w:t>……3</w:t>
      </w:r>
    </w:p>
    <w:p w:rsidR="000B1868" w:rsidRPr="000B1868" w:rsidRDefault="000B1868" w:rsidP="000B1868">
      <w:pPr>
        <w:pStyle w:val="a8"/>
        <w:numPr>
          <w:ilvl w:val="1"/>
          <w:numId w:val="4"/>
        </w:numPr>
        <w:spacing w:after="200"/>
        <w:rPr>
          <w:rFonts w:ascii="Times New Roman" w:hAnsi="Times New Roman"/>
          <w:sz w:val="28"/>
          <w:szCs w:val="28"/>
        </w:rPr>
      </w:pPr>
      <w:r w:rsidRPr="000B1868">
        <w:rPr>
          <w:rFonts w:ascii="Times New Roman" w:hAnsi="Times New Roman"/>
          <w:sz w:val="28"/>
          <w:szCs w:val="28"/>
        </w:rPr>
        <w:t>Анализ градостроительной ситуации</w:t>
      </w:r>
      <w:r w:rsidR="00F93CD4">
        <w:rPr>
          <w:rFonts w:ascii="Times New Roman" w:hAnsi="Times New Roman"/>
          <w:sz w:val="28"/>
          <w:szCs w:val="28"/>
        </w:rPr>
        <w:t>……………………………………....3</w:t>
      </w:r>
    </w:p>
    <w:p w:rsidR="000B1868" w:rsidRDefault="000B1868" w:rsidP="000B1868">
      <w:pPr>
        <w:pStyle w:val="a8"/>
        <w:numPr>
          <w:ilvl w:val="1"/>
          <w:numId w:val="4"/>
        </w:numPr>
        <w:spacing w:after="200"/>
        <w:rPr>
          <w:rFonts w:ascii="Times New Roman" w:hAnsi="Times New Roman"/>
          <w:sz w:val="28"/>
          <w:szCs w:val="28"/>
        </w:rPr>
      </w:pPr>
      <w:r>
        <w:rPr>
          <w:rFonts w:ascii="Times New Roman" w:hAnsi="Times New Roman"/>
          <w:sz w:val="28"/>
          <w:szCs w:val="28"/>
        </w:rPr>
        <w:t>Концепция развития территории</w:t>
      </w:r>
      <w:r w:rsidR="00F93CD4">
        <w:rPr>
          <w:rFonts w:ascii="Times New Roman" w:hAnsi="Times New Roman"/>
          <w:sz w:val="28"/>
          <w:szCs w:val="28"/>
        </w:rPr>
        <w:t>……………………………………….…..5</w:t>
      </w:r>
    </w:p>
    <w:p w:rsidR="000B1868" w:rsidRDefault="000B1868" w:rsidP="000B1868">
      <w:pPr>
        <w:pStyle w:val="a8"/>
        <w:numPr>
          <w:ilvl w:val="2"/>
          <w:numId w:val="4"/>
        </w:numPr>
        <w:spacing w:after="200"/>
        <w:rPr>
          <w:rFonts w:ascii="Times New Roman" w:hAnsi="Times New Roman"/>
          <w:sz w:val="28"/>
          <w:szCs w:val="28"/>
        </w:rPr>
      </w:pPr>
      <w:r>
        <w:rPr>
          <w:rFonts w:ascii="Times New Roman" w:hAnsi="Times New Roman"/>
          <w:sz w:val="28"/>
          <w:szCs w:val="28"/>
        </w:rPr>
        <w:t>Градостроительные решения</w:t>
      </w:r>
    </w:p>
    <w:p w:rsidR="000B1868" w:rsidRDefault="000B1868" w:rsidP="000B1868">
      <w:pPr>
        <w:pStyle w:val="a8"/>
        <w:numPr>
          <w:ilvl w:val="2"/>
          <w:numId w:val="4"/>
        </w:numPr>
        <w:spacing w:after="200"/>
        <w:rPr>
          <w:rFonts w:ascii="Times New Roman" w:hAnsi="Times New Roman"/>
          <w:sz w:val="28"/>
          <w:szCs w:val="28"/>
        </w:rPr>
      </w:pPr>
      <w:r>
        <w:rPr>
          <w:rFonts w:ascii="Times New Roman" w:hAnsi="Times New Roman"/>
          <w:sz w:val="28"/>
          <w:szCs w:val="28"/>
        </w:rPr>
        <w:t>Жилая зона</w:t>
      </w:r>
    </w:p>
    <w:p w:rsidR="000B1868" w:rsidRDefault="000B1868" w:rsidP="000B1868">
      <w:pPr>
        <w:pStyle w:val="a8"/>
        <w:numPr>
          <w:ilvl w:val="2"/>
          <w:numId w:val="4"/>
        </w:numPr>
        <w:spacing w:after="200"/>
        <w:rPr>
          <w:rFonts w:ascii="Times New Roman" w:hAnsi="Times New Roman"/>
          <w:sz w:val="28"/>
          <w:szCs w:val="28"/>
        </w:rPr>
      </w:pPr>
      <w:r>
        <w:rPr>
          <w:rFonts w:ascii="Times New Roman" w:hAnsi="Times New Roman"/>
          <w:sz w:val="28"/>
          <w:szCs w:val="28"/>
        </w:rPr>
        <w:t>Архитектурные решения</w:t>
      </w:r>
    </w:p>
    <w:p w:rsidR="000B1868" w:rsidRPr="000B1868" w:rsidRDefault="000B1868" w:rsidP="006B4CFF">
      <w:pPr>
        <w:pStyle w:val="a8"/>
        <w:numPr>
          <w:ilvl w:val="2"/>
          <w:numId w:val="4"/>
        </w:numPr>
        <w:spacing w:after="200" w:line="360" w:lineRule="auto"/>
        <w:rPr>
          <w:rFonts w:ascii="Times New Roman" w:hAnsi="Times New Roman"/>
          <w:sz w:val="28"/>
          <w:szCs w:val="28"/>
        </w:rPr>
      </w:pPr>
      <w:r>
        <w:rPr>
          <w:rFonts w:ascii="Times New Roman" w:hAnsi="Times New Roman"/>
          <w:sz w:val="28"/>
          <w:szCs w:val="28"/>
        </w:rPr>
        <w:t>Инженерные решения</w:t>
      </w:r>
    </w:p>
    <w:p w:rsidR="009C0521" w:rsidRDefault="006B4CFF" w:rsidP="006B4CFF">
      <w:pPr>
        <w:pStyle w:val="a8"/>
        <w:numPr>
          <w:ilvl w:val="0"/>
          <w:numId w:val="2"/>
        </w:numPr>
        <w:spacing w:after="200" w:line="360" w:lineRule="auto"/>
        <w:rPr>
          <w:rFonts w:ascii="Times New Roman" w:hAnsi="Times New Roman"/>
          <w:sz w:val="28"/>
          <w:szCs w:val="28"/>
        </w:rPr>
      </w:pPr>
      <w:r w:rsidRPr="006B4CFF">
        <w:rPr>
          <w:rFonts w:ascii="Times New Roman" w:hAnsi="Times New Roman"/>
          <w:sz w:val="28"/>
          <w:szCs w:val="28"/>
        </w:rPr>
        <w:t xml:space="preserve"> Жилой комплекс</w:t>
      </w:r>
      <w:r>
        <w:rPr>
          <w:rFonts w:ascii="Times New Roman" w:hAnsi="Times New Roman"/>
          <w:sz w:val="28"/>
          <w:szCs w:val="28"/>
        </w:rPr>
        <w:t>……………………………………………….…………….….10</w:t>
      </w:r>
    </w:p>
    <w:p w:rsidR="000B1868" w:rsidRDefault="000B1868" w:rsidP="000B1868">
      <w:pPr>
        <w:pStyle w:val="a8"/>
        <w:spacing w:after="200"/>
        <w:rPr>
          <w:rFonts w:ascii="Times New Roman" w:hAnsi="Times New Roman"/>
          <w:sz w:val="28"/>
          <w:szCs w:val="28"/>
        </w:rPr>
      </w:pPr>
      <w:r>
        <w:rPr>
          <w:rFonts w:ascii="Times New Roman" w:hAnsi="Times New Roman"/>
          <w:sz w:val="28"/>
          <w:szCs w:val="28"/>
        </w:rPr>
        <w:t>2.1 Градостроительные решения</w:t>
      </w:r>
      <w:r w:rsidR="00F93CD4">
        <w:rPr>
          <w:rFonts w:ascii="Times New Roman" w:hAnsi="Times New Roman"/>
          <w:sz w:val="28"/>
          <w:szCs w:val="28"/>
        </w:rPr>
        <w:t>………………………………………………..10</w:t>
      </w:r>
    </w:p>
    <w:p w:rsidR="000B1868" w:rsidRDefault="000B1868" w:rsidP="000B1868">
      <w:pPr>
        <w:pStyle w:val="a8"/>
        <w:spacing w:after="200"/>
        <w:rPr>
          <w:rFonts w:ascii="Times New Roman" w:hAnsi="Times New Roman"/>
          <w:sz w:val="28"/>
          <w:szCs w:val="28"/>
        </w:rPr>
      </w:pPr>
      <w:r>
        <w:rPr>
          <w:rFonts w:ascii="Times New Roman" w:hAnsi="Times New Roman"/>
          <w:sz w:val="28"/>
          <w:szCs w:val="28"/>
        </w:rPr>
        <w:t>2.2 Архитектурно планировочные решения</w:t>
      </w:r>
      <w:r w:rsidR="00F93CD4">
        <w:rPr>
          <w:rFonts w:ascii="Times New Roman" w:hAnsi="Times New Roman"/>
          <w:sz w:val="28"/>
          <w:szCs w:val="28"/>
        </w:rPr>
        <w:t>……………………………………11</w:t>
      </w:r>
    </w:p>
    <w:p w:rsidR="00E03DDA" w:rsidRDefault="00E03DDA" w:rsidP="000B1868">
      <w:pPr>
        <w:pStyle w:val="a8"/>
        <w:spacing w:after="200"/>
        <w:rPr>
          <w:rFonts w:ascii="Times New Roman" w:hAnsi="Times New Roman"/>
          <w:sz w:val="28"/>
          <w:szCs w:val="28"/>
        </w:rPr>
      </w:pPr>
      <w:r>
        <w:rPr>
          <w:rFonts w:ascii="Times New Roman" w:hAnsi="Times New Roman"/>
          <w:sz w:val="28"/>
          <w:szCs w:val="28"/>
        </w:rPr>
        <w:t>2.3 Технические решения</w:t>
      </w:r>
      <w:r w:rsidR="00F93CD4">
        <w:rPr>
          <w:rFonts w:ascii="Times New Roman" w:hAnsi="Times New Roman"/>
          <w:sz w:val="28"/>
          <w:szCs w:val="28"/>
        </w:rPr>
        <w:t>………………………………………………………..11</w:t>
      </w:r>
    </w:p>
    <w:p w:rsidR="00130027" w:rsidRDefault="00130027" w:rsidP="000B1868">
      <w:pPr>
        <w:pStyle w:val="a8"/>
        <w:spacing w:after="200"/>
        <w:rPr>
          <w:rFonts w:ascii="Times New Roman" w:hAnsi="Times New Roman"/>
          <w:sz w:val="28"/>
          <w:szCs w:val="28"/>
        </w:rPr>
      </w:pPr>
      <w:r>
        <w:rPr>
          <w:rFonts w:ascii="Times New Roman" w:hAnsi="Times New Roman"/>
          <w:sz w:val="28"/>
          <w:szCs w:val="28"/>
        </w:rPr>
        <w:t xml:space="preserve">          2.3.1 Конструктивные решения</w:t>
      </w:r>
    </w:p>
    <w:p w:rsidR="00E03DDA" w:rsidRDefault="00E03DDA" w:rsidP="000B1868">
      <w:pPr>
        <w:pStyle w:val="a8"/>
        <w:spacing w:after="200"/>
        <w:rPr>
          <w:rFonts w:ascii="Times New Roman" w:hAnsi="Times New Roman"/>
          <w:sz w:val="28"/>
          <w:szCs w:val="28"/>
        </w:rPr>
      </w:pPr>
      <w:r>
        <w:rPr>
          <w:rFonts w:ascii="Times New Roman" w:hAnsi="Times New Roman"/>
          <w:sz w:val="28"/>
          <w:szCs w:val="28"/>
        </w:rPr>
        <w:t xml:space="preserve">          </w:t>
      </w:r>
      <w:r w:rsidR="00130027">
        <w:rPr>
          <w:rFonts w:ascii="Times New Roman" w:hAnsi="Times New Roman"/>
          <w:sz w:val="28"/>
          <w:szCs w:val="28"/>
        </w:rPr>
        <w:t>2.3.2</w:t>
      </w:r>
      <w:r>
        <w:rPr>
          <w:rFonts w:ascii="Times New Roman" w:hAnsi="Times New Roman"/>
          <w:sz w:val="28"/>
          <w:szCs w:val="28"/>
        </w:rPr>
        <w:t xml:space="preserve"> Общие сведения</w:t>
      </w:r>
    </w:p>
    <w:p w:rsidR="00E03DDA" w:rsidRDefault="00130027" w:rsidP="000B1868">
      <w:pPr>
        <w:pStyle w:val="a8"/>
        <w:spacing w:after="200"/>
        <w:rPr>
          <w:rFonts w:ascii="Times New Roman" w:hAnsi="Times New Roman"/>
          <w:sz w:val="28"/>
          <w:szCs w:val="28"/>
        </w:rPr>
      </w:pPr>
      <w:r>
        <w:rPr>
          <w:rFonts w:ascii="Times New Roman" w:hAnsi="Times New Roman"/>
          <w:sz w:val="28"/>
          <w:szCs w:val="28"/>
        </w:rPr>
        <w:t xml:space="preserve">          2.3.3</w:t>
      </w:r>
      <w:r w:rsidR="00E03DDA">
        <w:rPr>
          <w:rFonts w:ascii="Times New Roman" w:hAnsi="Times New Roman"/>
          <w:sz w:val="28"/>
          <w:szCs w:val="28"/>
        </w:rPr>
        <w:t xml:space="preserve"> Инженерные решения</w:t>
      </w:r>
    </w:p>
    <w:p w:rsidR="00E03DDA" w:rsidRDefault="00130027" w:rsidP="006B4CFF">
      <w:pPr>
        <w:pStyle w:val="a8"/>
        <w:spacing w:after="200" w:line="360" w:lineRule="auto"/>
        <w:rPr>
          <w:rFonts w:ascii="Times New Roman" w:hAnsi="Times New Roman"/>
          <w:sz w:val="28"/>
          <w:szCs w:val="28"/>
        </w:rPr>
      </w:pPr>
      <w:r>
        <w:rPr>
          <w:rFonts w:ascii="Times New Roman" w:hAnsi="Times New Roman"/>
          <w:sz w:val="28"/>
          <w:szCs w:val="28"/>
        </w:rPr>
        <w:t xml:space="preserve">          2.3.4</w:t>
      </w:r>
      <w:r w:rsidR="00E03DDA">
        <w:rPr>
          <w:rFonts w:ascii="Times New Roman" w:hAnsi="Times New Roman"/>
          <w:sz w:val="28"/>
          <w:szCs w:val="28"/>
        </w:rPr>
        <w:t xml:space="preserve"> Краткая характеристика объекта</w:t>
      </w:r>
    </w:p>
    <w:p w:rsidR="00E03DDA" w:rsidRDefault="00E03DDA" w:rsidP="006B4CFF">
      <w:pPr>
        <w:pStyle w:val="a8"/>
        <w:spacing w:after="200" w:line="360" w:lineRule="auto"/>
        <w:rPr>
          <w:rFonts w:ascii="Times New Roman" w:hAnsi="Times New Roman"/>
          <w:sz w:val="28"/>
          <w:szCs w:val="28"/>
        </w:rPr>
      </w:pPr>
      <w:r>
        <w:rPr>
          <w:rFonts w:ascii="Times New Roman" w:hAnsi="Times New Roman"/>
          <w:sz w:val="28"/>
          <w:szCs w:val="28"/>
        </w:rPr>
        <w:t>2.4 Характеристика основных конструктивных решений</w:t>
      </w:r>
      <w:r w:rsidR="006B4CFF">
        <w:rPr>
          <w:rFonts w:ascii="Times New Roman" w:hAnsi="Times New Roman"/>
          <w:sz w:val="28"/>
          <w:szCs w:val="28"/>
        </w:rPr>
        <w:t>……………………</w:t>
      </w:r>
      <w:r w:rsidR="00F93CD4">
        <w:rPr>
          <w:rFonts w:ascii="Times New Roman" w:hAnsi="Times New Roman"/>
          <w:sz w:val="28"/>
          <w:szCs w:val="28"/>
        </w:rPr>
        <w:t>12</w:t>
      </w:r>
    </w:p>
    <w:p w:rsidR="00E03DDA" w:rsidRDefault="00E03DDA" w:rsidP="000B1868">
      <w:pPr>
        <w:pStyle w:val="a8"/>
        <w:spacing w:after="200"/>
        <w:rPr>
          <w:rFonts w:ascii="Times New Roman" w:hAnsi="Times New Roman"/>
          <w:sz w:val="28"/>
          <w:szCs w:val="28"/>
        </w:rPr>
      </w:pPr>
      <w:r>
        <w:rPr>
          <w:rFonts w:ascii="Times New Roman" w:hAnsi="Times New Roman"/>
          <w:sz w:val="28"/>
          <w:szCs w:val="28"/>
        </w:rPr>
        <w:t xml:space="preserve">          2.4.1 Общие сведения</w:t>
      </w:r>
    </w:p>
    <w:p w:rsidR="00E03DDA" w:rsidRDefault="00E03DDA" w:rsidP="000B1868">
      <w:pPr>
        <w:pStyle w:val="a8"/>
        <w:spacing w:after="200"/>
        <w:rPr>
          <w:rFonts w:ascii="Times New Roman" w:hAnsi="Times New Roman"/>
          <w:sz w:val="28"/>
          <w:szCs w:val="28"/>
        </w:rPr>
      </w:pPr>
      <w:r>
        <w:rPr>
          <w:rFonts w:ascii="Times New Roman" w:hAnsi="Times New Roman"/>
          <w:sz w:val="28"/>
          <w:szCs w:val="28"/>
        </w:rPr>
        <w:t xml:space="preserve">          2.4.2 Решение надземной части</w:t>
      </w:r>
    </w:p>
    <w:p w:rsidR="00E03DDA" w:rsidRDefault="00E03DDA" w:rsidP="000B1868">
      <w:pPr>
        <w:pStyle w:val="a8"/>
        <w:spacing w:after="200"/>
        <w:rPr>
          <w:rFonts w:ascii="Times New Roman" w:hAnsi="Times New Roman"/>
          <w:sz w:val="28"/>
          <w:szCs w:val="28"/>
        </w:rPr>
      </w:pPr>
      <w:r>
        <w:rPr>
          <w:rFonts w:ascii="Times New Roman" w:hAnsi="Times New Roman"/>
          <w:sz w:val="28"/>
          <w:szCs w:val="28"/>
        </w:rPr>
        <w:t xml:space="preserve">          2.4.3 Решение подземной части</w:t>
      </w:r>
    </w:p>
    <w:p w:rsidR="00E03DDA" w:rsidRDefault="00E03DDA" w:rsidP="00E03DDA">
      <w:pPr>
        <w:spacing w:after="200"/>
        <w:rPr>
          <w:rFonts w:ascii="Times New Roman" w:hAnsi="Times New Roman"/>
          <w:sz w:val="28"/>
          <w:szCs w:val="28"/>
        </w:rPr>
      </w:pPr>
      <w:r>
        <w:rPr>
          <w:rFonts w:ascii="Times New Roman" w:hAnsi="Times New Roman"/>
          <w:sz w:val="28"/>
          <w:szCs w:val="28"/>
        </w:rPr>
        <w:t xml:space="preserve">          2.5 Инженерное оборудование</w:t>
      </w:r>
      <w:r w:rsidR="006B4CFF">
        <w:rPr>
          <w:rFonts w:ascii="Times New Roman" w:hAnsi="Times New Roman"/>
          <w:sz w:val="28"/>
          <w:szCs w:val="28"/>
        </w:rPr>
        <w:t>…………………………………………………..15</w:t>
      </w:r>
    </w:p>
    <w:p w:rsidR="00E03DDA" w:rsidRDefault="00E03DDA" w:rsidP="00E03DDA">
      <w:pPr>
        <w:pStyle w:val="a8"/>
        <w:spacing w:after="200"/>
        <w:rPr>
          <w:rFonts w:ascii="Times New Roman" w:hAnsi="Times New Roman"/>
          <w:sz w:val="28"/>
          <w:szCs w:val="28"/>
        </w:rPr>
      </w:pPr>
      <w:r>
        <w:rPr>
          <w:rFonts w:ascii="Times New Roman" w:hAnsi="Times New Roman"/>
          <w:sz w:val="28"/>
          <w:szCs w:val="28"/>
        </w:rPr>
        <w:t xml:space="preserve">         2.5.1 Водоснабжение      </w:t>
      </w:r>
    </w:p>
    <w:p w:rsidR="00E03DDA" w:rsidRDefault="00E03DDA" w:rsidP="00E03DDA">
      <w:pPr>
        <w:pStyle w:val="a8"/>
        <w:spacing w:after="200"/>
        <w:rPr>
          <w:rFonts w:ascii="Times New Roman" w:hAnsi="Times New Roman"/>
          <w:sz w:val="28"/>
          <w:szCs w:val="28"/>
        </w:rPr>
      </w:pPr>
      <w:r>
        <w:rPr>
          <w:rFonts w:ascii="Times New Roman" w:hAnsi="Times New Roman"/>
          <w:sz w:val="28"/>
          <w:szCs w:val="28"/>
        </w:rPr>
        <w:t xml:space="preserve">         2.5.2 Канализация</w:t>
      </w:r>
    </w:p>
    <w:p w:rsidR="00E03DDA" w:rsidRDefault="00E03DDA" w:rsidP="00E03DDA">
      <w:pPr>
        <w:pStyle w:val="a8"/>
        <w:spacing w:after="200"/>
        <w:rPr>
          <w:rFonts w:ascii="Times New Roman" w:hAnsi="Times New Roman"/>
          <w:sz w:val="28"/>
          <w:szCs w:val="28"/>
        </w:rPr>
      </w:pPr>
      <w:r>
        <w:rPr>
          <w:rFonts w:ascii="Times New Roman" w:hAnsi="Times New Roman"/>
          <w:sz w:val="28"/>
          <w:szCs w:val="28"/>
        </w:rPr>
        <w:t xml:space="preserve">         2.5.3 Отопление</w:t>
      </w:r>
    </w:p>
    <w:p w:rsidR="00E03DDA" w:rsidRDefault="00E03DDA" w:rsidP="00E03DDA">
      <w:pPr>
        <w:pStyle w:val="a8"/>
        <w:spacing w:after="200"/>
        <w:rPr>
          <w:rFonts w:ascii="Times New Roman" w:hAnsi="Times New Roman"/>
          <w:sz w:val="28"/>
          <w:szCs w:val="28"/>
        </w:rPr>
      </w:pPr>
      <w:r>
        <w:rPr>
          <w:rFonts w:ascii="Times New Roman" w:hAnsi="Times New Roman"/>
          <w:sz w:val="28"/>
          <w:szCs w:val="28"/>
        </w:rPr>
        <w:t xml:space="preserve">         2.5.4 Вентиляция</w:t>
      </w:r>
    </w:p>
    <w:p w:rsidR="00E03DDA" w:rsidRDefault="00E03DDA" w:rsidP="00E03DDA">
      <w:pPr>
        <w:pStyle w:val="a8"/>
        <w:spacing w:after="200"/>
        <w:rPr>
          <w:rFonts w:ascii="Times New Roman" w:hAnsi="Times New Roman"/>
          <w:sz w:val="28"/>
          <w:szCs w:val="28"/>
        </w:rPr>
      </w:pPr>
      <w:r>
        <w:rPr>
          <w:rFonts w:ascii="Times New Roman" w:hAnsi="Times New Roman"/>
          <w:sz w:val="28"/>
          <w:szCs w:val="28"/>
        </w:rPr>
        <w:t xml:space="preserve">         2.5.5 Электроснабжение и слаботочные сети</w:t>
      </w:r>
    </w:p>
    <w:p w:rsidR="00E03DDA" w:rsidRDefault="00E03DDA" w:rsidP="006B4CFF">
      <w:pPr>
        <w:pStyle w:val="a8"/>
        <w:spacing w:after="200" w:line="360" w:lineRule="auto"/>
        <w:rPr>
          <w:rFonts w:ascii="Times New Roman" w:hAnsi="Times New Roman"/>
          <w:sz w:val="28"/>
          <w:szCs w:val="28"/>
        </w:rPr>
      </w:pPr>
      <w:r>
        <w:rPr>
          <w:rFonts w:ascii="Times New Roman" w:hAnsi="Times New Roman"/>
          <w:sz w:val="28"/>
          <w:szCs w:val="28"/>
        </w:rPr>
        <w:t xml:space="preserve">         2.5.6. Мусороудаление </w:t>
      </w:r>
    </w:p>
    <w:p w:rsidR="006B4CFF" w:rsidRDefault="00F93CD4" w:rsidP="006B4CFF">
      <w:pPr>
        <w:pStyle w:val="a8"/>
        <w:spacing w:after="200" w:line="360" w:lineRule="auto"/>
        <w:rPr>
          <w:rFonts w:ascii="Times New Roman" w:hAnsi="Times New Roman"/>
          <w:sz w:val="28"/>
          <w:szCs w:val="28"/>
        </w:rPr>
      </w:pPr>
      <w:r>
        <w:rPr>
          <w:rFonts w:ascii="Times New Roman" w:hAnsi="Times New Roman"/>
          <w:sz w:val="28"/>
          <w:szCs w:val="28"/>
        </w:rPr>
        <w:t>3</w:t>
      </w:r>
      <w:r w:rsidR="006B4CFF" w:rsidRPr="006B4CFF">
        <w:rPr>
          <w:rFonts w:ascii="Times New Roman" w:hAnsi="Times New Roman"/>
          <w:sz w:val="28"/>
          <w:szCs w:val="28"/>
        </w:rPr>
        <w:t xml:space="preserve">. </w:t>
      </w:r>
      <w:r w:rsidR="006B4CFF">
        <w:rPr>
          <w:rFonts w:ascii="Times New Roman" w:hAnsi="Times New Roman"/>
          <w:sz w:val="28"/>
          <w:szCs w:val="28"/>
        </w:rPr>
        <w:t>Безопасность жизнедеятельности…………………………………………….19</w:t>
      </w:r>
    </w:p>
    <w:p w:rsidR="006B4CFF" w:rsidRDefault="006B4CFF" w:rsidP="006B4CFF">
      <w:pPr>
        <w:pStyle w:val="a8"/>
        <w:spacing w:after="200" w:line="360" w:lineRule="auto"/>
        <w:rPr>
          <w:rFonts w:ascii="Times New Roman" w:hAnsi="Times New Roman"/>
          <w:sz w:val="28"/>
          <w:szCs w:val="28"/>
        </w:rPr>
      </w:pPr>
      <w:r w:rsidRPr="006B4CFF">
        <w:rPr>
          <w:rFonts w:ascii="Times New Roman" w:hAnsi="Times New Roman"/>
          <w:sz w:val="28"/>
          <w:szCs w:val="28"/>
        </w:rPr>
        <w:t>СПИСОК ИСПОЛЬЗОВАННОЙ ЛИТЕРАТУРЫ</w:t>
      </w:r>
      <w:r>
        <w:rPr>
          <w:rFonts w:ascii="Times New Roman" w:hAnsi="Times New Roman"/>
          <w:sz w:val="28"/>
          <w:szCs w:val="28"/>
        </w:rPr>
        <w:t>……………………………..21</w:t>
      </w:r>
    </w:p>
    <w:p w:rsidR="00E03DDA" w:rsidRDefault="00E03DDA" w:rsidP="00E03DDA">
      <w:pPr>
        <w:spacing w:after="200"/>
        <w:rPr>
          <w:rFonts w:ascii="Times New Roman" w:hAnsi="Times New Roman"/>
          <w:sz w:val="28"/>
          <w:szCs w:val="28"/>
        </w:rPr>
      </w:pPr>
    </w:p>
    <w:p w:rsidR="00E03DDA" w:rsidRDefault="00E03DDA" w:rsidP="00E03DDA">
      <w:pPr>
        <w:spacing w:after="200"/>
        <w:rPr>
          <w:rFonts w:ascii="Times New Roman" w:hAnsi="Times New Roman"/>
          <w:sz w:val="28"/>
          <w:szCs w:val="28"/>
        </w:rPr>
      </w:pPr>
    </w:p>
    <w:p w:rsidR="00814C39" w:rsidRDefault="00814C39" w:rsidP="00814C39">
      <w:pPr>
        <w:spacing w:line="360" w:lineRule="auto"/>
        <w:ind w:firstLine="770"/>
        <w:jc w:val="both"/>
        <w:rPr>
          <w:rFonts w:ascii="Times New Roman" w:hAnsi="Times New Roman"/>
          <w:sz w:val="28"/>
          <w:szCs w:val="28"/>
        </w:rPr>
      </w:pPr>
    </w:p>
    <w:p w:rsidR="00130027" w:rsidRDefault="00130027" w:rsidP="00814C39">
      <w:pPr>
        <w:spacing w:line="360" w:lineRule="auto"/>
        <w:ind w:firstLine="770"/>
        <w:jc w:val="both"/>
        <w:rPr>
          <w:rFonts w:ascii="Times New Roman" w:hAnsi="Times New Roman"/>
          <w:sz w:val="28"/>
          <w:szCs w:val="28"/>
        </w:rPr>
      </w:pPr>
    </w:p>
    <w:p w:rsidR="00130027" w:rsidRDefault="00130027" w:rsidP="00814C39">
      <w:pPr>
        <w:spacing w:line="360" w:lineRule="auto"/>
        <w:ind w:firstLine="770"/>
        <w:jc w:val="both"/>
        <w:rPr>
          <w:rFonts w:ascii="Times New Roman" w:hAnsi="Times New Roman"/>
          <w:sz w:val="28"/>
          <w:szCs w:val="28"/>
        </w:rPr>
      </w:pPr>
    </w:p>
    <w:p w:rsidR="00130027" w:rsidRDefault="00130027" w:rsidP="00814C39">
      <w:pPr>
        <w:spacing w:line="360" w:lineRule="auto"/>
        <w:ind w:firstLine="770"/>
        <w:jc w:val="both"/>
        <w:rPr>
          <w:rFonts w:ascii="Times New Roman" w:hAnsi="Times New Roman"/>
          <w:sz w:val="28"/>
          <w:szCs w:val="28"/>
        </w:rPr>
      </w:pPr>
    </w:p>
    <w:p w:rsidR="00DD5172" w:rsidRDefault="00DD5172" w:rsidP="000B1868">
      <w:pPr>
        <w:spacing w:line="360" w:lineRule="auto"/>
        <w:jc w:val="both"/>
        <w:rPr>
          <w:rFonts w:ascii="Times New Roman" w:eastAsia="Times New Roman" w:hAnsi="Times New Roman"/>
          <w:b/>
          <w:sz w:val="28"/>
          <w:szCs w:val="28"/>
          <w:lang w:eastAsia="ru-RU"/>
        </w:rPr>
      </w:pPr>
    </w:p>
    <w:p w:rsidR="00814C39" w:rsidRDefault="00814C39" w:rsidP="00873DAD">
      <w:pPr>
        <w:pStyle w:val="af2"/>
        <w:rPr>
          <w:b w:val="0"/>
          <w:lang w:eastAsia="ru-RU"/>
        </w:rPr>
      </w:pPr>
      <w:r>
        <w:rPr>
          <w:lang w:eastAsia="ru-RU"/>
        </w:rPr>
        <w:t>1. АРХИТЕКТУРНЫЕ РЕШЕНИЯ</w:t>
      </w:r>
    </w:p>
    <w:p w:rsidR="00814C39" w:rsidRPr="00873DAD" w:rsidRDefault="00814C39" w:rsidP="00873DAD">
      <w:pPr>
        <w:pStyle w:val="2"/>
      </w:pPr>
      <w:r w:rsidRPr="00873DAD">
        <w:t xml:space="preserve">1.1. </w:t>
      </w:r>
      <w:r w:rsidR="00F93CD4">
        <w:t>Анализ градостроительной ситуации</w:t>
      </w:r>
    </w:p>
    <w:p w:rsidR="00814C39" w:rsidRPr="00814C39" w:rsidRDefault="00814C39" w:rsidP="00814C39">
      <w:pPr>
        <w:ind w:firstLine="770"/>
        <w:jc w:val="both"/>
        <w:rPr>
          <w:rFonts w:ascii="Times New Roman" w:hAnsi="Times New Roman"/>
          <w:sz w:val="28"/>
          <w:szCs w:val="28"/>
        </w:rPr>
      </w:pPr>
      <w:r>
        <w:rPr>
          <w:rFonts w:ascii="Times New Roman" w:hAnsi="Times New Roman"/>
          <w:sz w:val="28"/>
          <w:szCs w:val="28"/>
        </w:rPr>
        <w:t>Рассматриваемый участок находится по адресу: Санкт-Петербург, г. Пушкин, территория, ограниченная Петербургским шоссе, Кузьминским шоссе, границей Царскосельского завода, подъездным железнодорожным путём к Царскосельскому заводу, осью реки Кузьминки.</w:t>
      </w:r>
    </w:p>
    <w:p w:rsidR="00814C39" w:rsidRDefault="00814C39" w:rsidP="00814C39">
      <w:pPr>
        <w:ind w:firstLine="770"/>
        <w:jc w:val="both"/>
        <w:rPr>
          <w:rFonts w:ascii="Times New Roman" w:hAnsi="Times New Roman"/>
          <w:sz w:val="28"/>
          <w:szCs w:val="28"/>
        </w:rPr>
      </w:pPr>
      <w:r>
        <w:rPr>
          <w:rFonts w:ascii="Times New Roman" w:hAnsi="Times New Roman"/>
          <w:sz w:val="28"/>
          <w:szCs w:val="28"/>
        </w:rPr>
        <w:t xml:space="preserve"> Близость проектируемой территории к объектам исторического значения играет значительную роль.  На ситуационном плане показаны объекты стратегического развития, такие как религиозный кластер – Федоровский городок. Историческое религиозное место, сейчас Патриаршее подворье. Объект находится на стадии реконструкции и будет включать в себя: Резиденцию Патриарха, Музей Истории Православной Церкви, паломнический и музейный центр, иконописные мастерские, гостиницу и бизнес кластер EXPOFORUМ. Конгрессно-выставочный центр, новая площадка для проведения деловых и культурных мероприятий международного формата.</w:t>
      </w:r>
    </w:p>
    <w:p w:rsidR="00814C39" w:rsidRDefault="00814C39" w:rsidP="00814C39">
      <w:pPr>
        <w:ind w:firstLine="77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A48DEA6" wp14:editId="0892810A">
            <wp:extent cx="4234180" cy="4114800"/>
            <wp:effectExtent l="0" t="0" r="0"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4180" cy="4114800"/>
                    </a:xfrm>
                    <a:prstGeom prst="rect">
                      <a:avLst/>
                    </a:prstGeom>
                    <a:noFill/>
                    <a:ln>
                      <a:noFill/>
                    </a:ln>
                  </pic:spPr>
                </pic:pic>
              </a:graphicData>
            </a:graphic>
          </wp:inline>
        </w:drawing>
      </w:r>
    </w:p>
    <w:p w:rsidR="00814C39" w:rsidRDefault="00814C39" w:rsidP="00814C39">
      <w:pPr>
        <w:ind w:firstLine="770"/>
        <w:jc w:val="both"/>
        <w:rPr>
          <w:rFonts w:ascii="Times New Roman" w:hAnsi="Times New Roman"/>
          <w:i/>
          <w:sz w:val="28"/>
          <w:szCs w:val="28"/>
        </w:rPr>
      </w:pPr>
      <w:r>
        <w:rPr>
          <w:rFonts w:ascii="Times New Roman" w:hAnsi="Times New Roman"/>
          <w:i/>
          <w:sz w:val="28"/>
          <w:szCs w:val="28"/>
        </w:rPr>
        <w:t>Рис.1. Ситуационная схема</w:t>
      </w:r>
    </w:p>
    <w:p w:rsidR="00814C39" w:rsidRPr="00814C39" w:rsidRDefault="00814C39" w:rsidP="00814C39">
      <w:pPr>
        <w:ind w:firstLine="770"/>
        <w:jc w:val="both"/>
        <w:rPr>
          <w:rFonts w:ascii="Times New Roman" w:hAnsi="Times New Roman"/>
          <w:i/>
          <w:sz w:val="28"/>
          <w:szCs w:val="28"/>
        </w:rPr>
      </w:pPr>
    </w:p>
    <w:p w:rsidR="00814C39" w:rsidRDefault="00814C39" w:rsidP="00814C39">
      <w:pPr>
        <w:ind w:firstLine="770"/>
        <w:jc w:val="both"/>
        <w:rPr>
          <w:rFonts w:ascii="Times New Roman" w:hAnsi="Times New Roman"/>
          <w:sz w:val="28"/>
          <w:szCs w:val="28"/>
        </w:rPr>
      </w:pPr>
      <w:r>
        <w:rPr>
          <w:rFonts w:ascii="Times New Roman" w:hAnsi="Times New Roman"/>
          <w:sz w:val="28"/>
          <w:szCs w:val="28"/>
        </w:rPr>
        <w:t xml:space="preserve">Площадь проектируемой территории составляет 170 Га. Данный фрагмент входит в состав территории, расположенной к югу от Санкт-Петербурга (в пределах Пушкинского района) для ландшафта которой характерны равнинный рельеф с незначительным повышением отметок к западу и небольшие лиственные рощи со значительным удельным весом малоценных пород. Абсолютные отметки территории в целом колеблются от 41,17 до 54,20 м. Территория имеет ясно выраженный уклон, обеспеченный падением рельефа с запада на восток, при этом практически не </w:t>
      </w:r>
      <w:r>
        <w:rPr>
          <w:rFonts w:ascii="Times New Roman" w:hAnsi="Times New Roman"/>
          <w:sz w:val="28"/>
          <w:szCs w:val="28"/>
        </w:rPr>
        <w:lastRenderedPageBreak/>
        <w:t xml:space="preserve">отмечено возвышенностей с ярко выраженными перепадами рельефа, образовывающие ценные ландшафтные группы. </w:t>
      </w:r>
    </w:p>
    <w:p w:rsidR="00814C39" w:rsidRDefault="00814C39" w:rsidP="00814C39">
      <w:pPr>
        <w:ind w:firstLine="770"/>
        <w:jc w:val="both"/>
        <w:rPr>
          <w:rFonts w:ascii="Times New Roman" w:hAnsi="Times New Roman"/>
          <w:sz w:val="28"/>
          <w:szCs w:val="28"/>
        </w:rPr>
      </w:pPr>
      <w:r>
        <w:rPr>
          <w:rFonts w:ascii="Times New Roman" w:hAnsi="Times New Roman"/>
          <w:sz w:val="28"/>
          <w:szCs w:val="28"/>
        </w:rPr>
        <w:t xml:space="preserve">Заметные перепады рельефа, образующие участки ценного ландшафта образованы каньоном реки Кузьминки. </w:t>
      </w:r>
    </w:p>
    <w:p w:rsidR="00814C39" w:rsidRDefault="00814C39" w:rsidP="00814C39">
      <w:pPr>
        <w:ind w:firstLine="770"/>
        <w:jc w:val="both"/>
        <w:rPr>
          <w:rFonts w:ascii="Times New Roman" w:hAnsi="Times New Roman"/>
          <w:i/>
          <w:sz w:val="28"/>
          <w:szCs w:val="28"/>
        </w:rPr>
      </w:pPr>
      <w:bookmarkStart w:id="0" w:name="_GoBack"/>
      <w:r>
        <w:rPr>
          <w:rFonts w:ascii="Times New Roman" w:hAnsi="Times New Roman"/>
          <w:i/>
          <w:noProof/>
          <w:sz w:val="28"/>
          <w:szCs w:val="28"/>
          <w:lang w:eastAsia="ru-RU"/>
        </w:rPr>
        <w:drawing>
          <wp:inline distT="0" distB="0" distL="0" distR="0" wp14:anchorId="776D2456" wp14:editId="3117F0ED">
            <wp:extent cx="4482465" cy="3508375"/>
            <wp:effectExtent l="0" t="0" r="0" b="0"/>
            <wp:docPr id="5" name="Рисунок 5" descr="Существующая терр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ществующая территор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2465" cy="3508375"/>
                    </a:xfrm>
                    <a:prstGeom prst="rect">
                      <a:avLst/>
                    </a:prstGeom>
                    <a:noFill/>
                    <a:ln>
                      <a:noFill/>
                    </a:ln>
                  </pic:spPr>
                </pic:pic>
              </a:graphicData>
            </a:graphic>
          </wp:inline>
        </w:drawing>
      </w:r>
      <w:bookmarkEnd w:id="0"/>
    </w:p>
    <w:p w:rsidR="00814C39" w:rsidRDefault="00814C39" w:rsidP="00814C39">
      <w:pPr>
        <w:ind w:firstLine="770"/>
        <w:jc w:val="both"/>
        <w:rPr>
          <w:rFonts w:ascii="Times New Roman" w:hAnsi="Times New Roman"/>
          <w:sz w:val="28"/>
          <w:szCs w:val="28"/>
        </w:rPr>
      </w:pPr>
    </w:p>
    <w:p w:rsidR="00814C39" w:rsidRDefault="00814C39" w:rsidP="00814C39">
      <w:pPr>
        <w:ind w:firstLine="770"/>
        <w:jc w:val="both"/>
        <w:rPr>
          <w:rFonts w:ascii="Times New Roman" w:hAnsi="Times New Roman"/>
          <w:i/>
          <w:sz w:val="28"/>
          <w:szCs w:val="28"/>
        </w:rPr>
      </w:pPr>
      <w:r>
        <w:rPr>
          <w:rFonts w:ascii="Times New Roman" w:hAnsi="Times New Roman"/>
          <w:i/>
          <w:sz w:val="28"/>
          <w:szCs w:val="28"/>
        </w:rPr>
        <w:t>Рис.1. Проектируемая территория</w:t>
      </w:r>
    </w:p>
    <w:p w:rsidR="00814C39" w:rsidRDefault="00814C39" w:rsidP="00814C39">
      <w:pPr>
        <w:ind w:firstLine="770"/>
        <w:jc w:val="both"/>
        <w:rPr>
          <w:rFonts w:ascii="Times New Roman" w:hAnsi="Times New Roman"/>
          <w:sz w:val="28"/>
          <w:szCs w:val="28"/>
        </w:rPr>
      </w:pPr>
    </w:p>
    <w:p w:rsidR="00814C39" w:rsidRDefault="00814C39" w:rsidP="00814C39">
      <w:pPr>
        <w:ind w:firstLine="770"/>
        <w:jc w:val="both"/>
        <w:rPr>
          <w:rFonts w:ascii="Times New Roman" w:hAnsi="Times New Roman"/>
          <w:sz w:val="28"/>
          <w:szCs w:val="28"/>
        </w:rPr>
      </w:pPr>
      <w:r>
        <w:rPr>
          <w:rFonts w:ascii="Times New Roman" w:hAnsi="Times New Roman"/>
          <w:sz w:val="28"/>
          <w:szCs w:val="28"/>
        </w:rPr>
        <w:t>На рассматриваемой территории уже существуют комплекс Пушкинского государственного университета и группа жилых домов по адресу Петербургское шоссе д. 8.</w:t>
      </w:r>
    </w:p>
    <w:p w:rsidR="00814C39" w:rsidRDefault="00814C39" w:rsidP="00814C39">
      <w:pPr>
        <w:ind w:firstLine="770"/>
        <w:jc w:val="both"/>
        <w:rPr>
          <w:rFonts w:ascii="Times New Roman" w:hAnsi="Times New Roman"/>
          <w:sz w:val="28"/>
          <w:szCs w:val="28"/>
        </w:rPr>
      </w:pPr>
      <w:r>
        <w:rPr>
          <w:rFonts w:ascii="Times New Roman" w:hAnsi="Times New Roman"/>
          <w:sz w:val="28"/>
          <w:szCs w:val="28"/>
        </w:rPr>
        <w:t>Участок содержит в себе  объекты культурного наследия федерального значения, подлежащие охране – «Мемориал в память обороны города в 1941-1944 гг , Зелёный пояс Славы Ленинграда – «Ополченцы»: стелла, орудия (два), надолбы, а так же ценные элементы рельефа - береговые террасы реки Кузьминки и Кузьминского водохранилища, река Кузьминка и Кузьминское водохранилище, дамба на реке Кузьминке и аллейные посадки вдоль трассы Петербургского шоссе.</w:t>
      </w:r>
    </w:p>
    <w:p w:rsidR="00814C39" w:rsidRDefault="00814C39" w:rsidP="00814C39">
      <w:pPr>
        <w:pStyle w:val="1"/>
        <w:jc w:val="center"/>
        <w:rPr>
          <w:b w:val="0"/>
          <w:i/>
          <w:sz w:val="28"/>
          <w:szCs w:val="28"/>
        </w:rPr>
      </w:pPr>
      <w:r>
        <w:rPr>
          <w:b w:val="0"/>
          <w:i/>
          <w:noProof/>
          <w:sz w:val="28"/>
          <w:szCs w:val="28"/>
        </w:rPr>
        <w:lastRenderedPageBreak/>
        <w:drawing>
          <wp:inline distT="0" distB="0" distL="0" distR="0" wp14:anchorId="7E828D55" wp14:editId="717502E4">
            <wp:extent cx="6291580" cy="6977380"/>
            <wp:effectExtent l="0" t="0" r="0" b="0"/>
            <wp:docPr id="4" name="Рисунок 4" descr="территориальное 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рриториальное зониров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1580" cy="6977380"/>
                    </a:xfrm>
                    <a:prstGeom prst="rect">
                      <a:avLst/>
                    </a:prstGeom>
                    <a:noFill/>
                    <a:ln>
                      <a:noFill/>
                    </a:ln>
                  </pic:spPr>
                </pic:pic>
              </a:graphicData>
            </a:graphic>
          </wp:inline>
        </w:drawing>
      </w:r>
      <w:r>
        <w:rPr>
          <w:b w:val="0"/>
          <w:i/>
          <w:sz w:val="28"/>
          <w:szCs w:val="28"/>
        </w:rPr>
        <w:t>Рис. 5. Территориальное и функциональное зонирование участка</w:t>
      </w:r>
    </w:p>
    <w:p w:rsidR="00814C39" w:rsidRDefault="00814C39" w:rsidP="00814C39">
      <w:pPr>
        <w:ind w:firstLine="770"/>
        <w:jc w:val="both"/>
        <w:rPr>
          <w:rFonts w:ascii="Times New Roman" w:hAnsi="Times New Roman"/>
        </w:rPr>
      </w:pPr>
    </w:p>
    <w:p w:rsidR="00814C39" w:rsidRDefault="00814C39" w:rsidP="00814C39">
      <w:pPr>
        <w:ind w:firstLine="770"/>
        <w:jc w:val="both"/>
        <w:rPr>
          <w:rFonts w:ascii="Times New Roman" w:hAnsi="Times New Roman"/>
          <w:noProof/>
          <w:sz w:val="28"/>
          <w:szCs w:val="28"/>
          <w:lang w:eastAsia="ru-RU"/>
        </w:rPr>
      </w:pPr>
      <w:r>
        <w:rPr>
          <w:rFonts w:ascii="Times New Roman" w:hAnsi="Times New Roman"/>
        </w:rPr>
        <w:t> </w:t>
      </w:r>
      <w:r>
        <w:rPr>
          <w:rFonts w:ascii="Times New Roman" w:hAnsi="Times New Roman"/>
          <w:sz w:val="28"/>
          <w:szCs w:val="28"/>
        </w:rPr>
        <w:t>В соответствии с Генеральным планом Санкт-Петербурга предусматривается соответствующее территориальное зонирование территории. Его северная и западные границы проходит по зеркалу Кузьминского водохранилища и руслу реки Кузьминки, южная проходит по границе Зоны охраняемого ландшафта ЗОЛ 1-5 и Зон регулирования застройки ЗРЗ 4-1. Восточная сторона участка ограничена трассой Петербургского шоссе.</w:t>
      </w:r>
    </w:p>
    <w:p w:rsidR="00814C39" w:rsidRDefault="00814C39" w:rsidP="00814C39">
      <w:pPr>
        <w:pStyle w:val="a4"/>
        <w:ind w:firstLine="770"/>
        <w:jc w:val="both"/>
        <w:rPr>
          <w:b/>
          <w:i/>
          <w:sz w:val="28"/>
          <w:szCs w:val="28"/>
        </w:rPr>
      </w:pPr>
      <w:r>
        <w:rPr>
          <w:sz w:val="28"/>
          <w:szCs w:val="28"/>
        </w:rPr>
        <w:lastRenderedPageBreak/>
        <w:t>Территория рассматриваемого участка расположена в пределах Зоны охраняемого ландшафта ЗОЛ 1-5 в соответствии с «Проектом зон охраны объектов культурного наследия Санкт-Петербурга»</w:t>
      </w:r>
    </w:p>
    <w:p w:rsidR="00814C39" w:rsidRDefault="00814C39" w:rsidP="00814C39">
      <w:pPr>
        <w:pStyle w:val="1"/>
        <w:ind w:firstLine="770"/>
        <w:jc w:val="both"/>
        <w:rPr>
          <w:b w:val="0"/>
          <w:sz w:val="28"/>
          <w:szCs w:val="28"/>
        </w:rPr>
      </w:pPr>
      <w:r>
        <w:rPr>
          <w:b w:val="0"/>
          <w:noProof/>
          <w:sz w:val="28"/>
          <w:szCs w:val="28"/>
        </w:rPr>
        <w:drawing>
          <wp:inline distT="0" distB="0" distL="0" distR="0" wp14:anchorId="30FCDF56" wp14:editId="7010BF7B">
            <wp:extent cx="5048885" cy="3568065"/>
            <wp:effectExtent l="0" t="0" r="0" b="0"/>
            <wp:docPr id="3" name="Рисунок 3" descr="ЗОЛ_ЗРЗ_7_04_201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Л_ЗРЗ_7_04_2014_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885" cy="3568065"/>
                    </a:xfrm>
                    <a:prstGeom prst="rect">
                      <a:avLst/>
                    </a:prstGeom>
                    <a:noFill/>
                    <a:ln>
                      <a:noFill/>
                    </a:ln>
                  </pic:spPr>
                </pic:pic>
              </a:graphicData>
            </a:graphic>
          </wp:inline>
        </w:drawing>
      </w:r>
    </w:p>
    <w:p w:rsidR="00814C39" w:rsidRDefault="00814C39" w:rsidP="00814C39">
      <w:pPr>
        <w:jc w:val="both"/>
        <w:rPr>
          <w:rFonts w:ascii="Times New Roman" w:hAnsi="Times New Roman"/>
        </w:rPr>
      </w:pPr>
    </w:p>
    <w:p w:rsidR="00814C39" w:rsidRDefault="00814C39" w:rsidP="00814C39">
      <w:pPr>
        <w:jc w:val="both"/>
        <w:rPr>
          <w:rFonts w:ascii="Times New Roman" w:hAnsi="Times New Roman"/>
        </w:rPr>
      </w:pPr>
    </w:p>
    <w:p w:rsidR="00814C39" w:rsidRDefault="00814C39" w:rsidP="00814C39">
      <w:pPr>
        <w:autoSpaceDE w:val="0"/>
        <w:autoSpaceDN w:val="0"/>
        <w:adjustRightInd w:val="0"/>
        <w:ind w:firstLine="770"/>
        <w:jc w:val="center"/>
        <w:rPr>
          <w:rFonts w:ascii="Times New Roman" w:hAnsi="Times New Roman"/>
          <w:b/>
          <w:bCs/>
          <w:sz w:val="28"/>
          <w:szCs w:val="28"/>
        </w:rPr>
      </w:pPr>
      <w:r>
        <w:rPr>
          <w:rFonts w:ascii="Times New Roman" w:hAnsi="Times New Roman"/>
          <w:bCs/>
          <w:i/>
          <w:sz w:val="28"/>
          <w:szCs w:val="28"/>
        </w:rPr>
        <w:t>Рис. 6. Зоны регулирования застройки</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 xml:space="preserve"> На территории ЗРЗ 2 для Пушкинского района Санкт-Петербурга устанавливаются особые требования</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а) планировочные ограничения: расстояние между зданиями (строениями) - не менее 20 м;</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б) ограничения по габаритам зданий (строений):</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длина жилых зданий - не более 40 м;</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ширина жилых зданий - не более 20 м;</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высота - не более 12 м до конька крыши;</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в) допускается повышение высоты зданий (строений) на территории кварталов 18207Е; 18209 до 18 м;</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г) при строительстве необходимо учитывать композиционные принципы, присущие исторической застройке: использование скатных крыш;</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д) ограждения территорий прозрачные, не превышающие 1,8 м по высоте.</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Особые требования в ЗРЗ 2-2: допускается повышение высоты зданий (строений) до 18 м.</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 xml:space="preserve"> Особые требования в ЗОЛ 1-5:</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а) допускается размещение рассредоточенных зданий (строений):</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планировочные ограничения: расстояние между зданиями (строениями) - не менее100 м;ограничения по габаритам зданий (строений):площадь застройки - не более 400 кв. м; высота - не более 10 м;</w:t>
      </w:r>
    </w:p>
    <w:p w:rsidR="00814C39" w:rsidRDefault="00814C39" w:rsidP="00814C39">
      <w:pPr>
        <w:autoSpaceDE w:val="0"/>
        <w:autoSpaceDN w:val="0"/>
        <w:adjustRightInd w:val="0"/>
        <w:ind w:firstLine="770"/>
        <w:jc w:val="both"/>
        <w:rPr>
          <w:rFonts w:ascii="Times New Roman" w:hAnsi="Times New Roman"/>
          <w:bCs/>
          <w:sz w:val="28"/>
          <w:szCs w:val="28"/>
        </w:rPr>
      </w:pPr>
    </w:p>
    <w:p w:rsidR="00814C39" w:rsidRDefault="00814C39" w:rsidP="00814C39">
      <w:pPr>
        <w:ind w:firstLine="770"/>
        <w:jc w:val="both"/>
        <w:rPr>
          <w:rFonts w:ascii="Times New Roman" w:hAnsi="Times New Roman"/>
          <w:sz w:val="28"/>
          <w:szCs w:val="28"/>
          <w:highlight w:val="yellow"/>
        </w:rPr>
      </w:pPr>
      <w:r>
        <w:rPr>
          <w:rFonts w:ascii="Times New Roman" w:hAnsi="Times New Roman"/>
          <w:bCs/>
          <w:sz w:val="28"/>
          <w:szCs w:val="28"/>
        </w:rPr>
        <w:lastRenderedPageBreak/>
        <w:t>б) допускается размещение рассредоточенной общественно-деловой застройки с озелененными разрывами вдоль Пулковского шоссе: планировочные ограничения: двухрядные аллейные посадки вдоль шоссе; расстояние между зданиями (строениями) - не менее 50 м; ограничения по габаритам зданий (строений): площадь застройки - не более 1000 кв. м; высота - не более 10 м.</w:t>
      </w:r>
      <w:r>
        <w:rPr>
          <w:rFonts w:ascii="Times New Roman" w:hAnsi="Times New Roman"/>
          <w:sz w:val="28"/>
          <w:szCs w:val="28"/>
          <w:highlight w:val="yellow"/>
        </w:rPr>
        <w:t xml:space="preserve"> </w:t>
      </w:r>
    </w:p>
    <w:p w:rsidR="00814C39" w:rsidRDefault="00814C39" w:rsidP="00814C39">
      <w:pPr>
        <w:ind w:firstLine="770"/>
        <w:jc w:val="both"/>
        <w:rPr>
          <w:rFonts w:ascii="Times New Roman" w:hAnsi="Times New Roman"/>
          <w:b/>
          <w:bCs/>
          <w:sz w:val="28"/>
          <w:szCs w:val="28"/>
        </w:rPr>
      </w:pPr>
      <w:r>
        <w:rPr>
          <w:rFonts w:ascii="Times New Roman" w:hAnsi="Times New Roman"/>
          <w:sz w:val="28"/>
          <w:szCs w:val="28"/>
        </w:rPr>
        <w:t>Проектируемая застройка экранирована  от Петербургского шоссе и объектов культурного наследия федерального значения  «Мемориал в память обороны города в 1941-1944 Зелёный пояс Славы Ленинграда – «Ополченцы» и «Могила архитектора В.И. Неелова» общим уклоном рельефа, плотными зелёными насаждениями вдоль трасс дорог. Бассейны видимости различных объемов новой застройки в основном не выходят за пределы непосредственно прилегающих к участку открытых пространств, являющихся в основном землями сельскохозяйственного назначения. Основная часть бассейна видимости проектируемого жилого комплекса находится южнее и севернее рассматриваемого участка и находится на территориях с малоценным ландшафтом, расположенных в пределах ЗРЗ 4-1 и 6-1.</w:t>
      </w:r>
    </w:p>
    <w:p w:rsidR="00814C39" w:rsidRDefault="00814C39" w:rsidP="00814C39">
      <w:pPr>
        <w:autoSpaceDE w:val="0"/>
        <w:autoSpaceDN w:val="0"/>
        <w:adjustRightInd w:val="0"/>
        <w:ind w:firstLine="770"/>
        <w:jc w:val="both"/>
        <w:rPr>
          <w:rFonts w:ascii="Times New Roman" w:hAnsi="Times New Roman"/>
          <w:bCs/>
          <w:sz w:val="28"/>
          <w:szCs w:val="28"/>
        </w:rPr>
      </w:pPr>
      <w:r>
        <w:rPr>
          <w:rFonts w:ascii="Times New Roman" w:hAnsi="Times New Roman"/>
          <w:bCs/>
          <w:sz w:val="28"/>
          <w:szCs w:val="28"/>
        </w:rPr>
        <w:t xml:space="preserve">В соответствии с требованиями вышеуказанных документов при проектировании были определены предельные параметры застройки, ее высота, площадь застройки, количество требуемых машиномест, количество жителей, площадь озеленения и пр. </w:t>
      </w:r>
    </w:p>
    <w:p w:rsidR="00814C39" w:rsidRDefault="00814C39" w:rsidP="00814C39">
      <w:pPr>
        <w:jc w:val="both"/>
        <w:rPr>
          <w:rFonts w:ascii="Times New Roman" w:hAnsi="Times New Roman"/>
        </w:rPr>
      </w:pPr>
    </w:p>
    <w:p w:rsidR="00814C39" w:rsidRDefault="00814C39" w:rsidP="00814C39">
      <w:pPr>
        <w:ind w:firstLine="770"/>
        <w:jc w:val="both"/>
        <w:rPr>
          <w:rFonts w:ascii="Times New Roman" w:hAnsi="Times New Roman"/>
        </w:rPr>
      </w:pPr>
    </w:p>
    <w:p w:rsidR="00814C39" w:rsidRDefault="00814C39" w:rsidP="003F49C0">
      <w:pPr>
        <w:pStyle w:val="2"/>
      </w:pPr>
      <w:r>
        <w:br w:type="page"/>
      </w:r>
      <w:r>
        <w:lastRenderedPageBreak/>
        <w:t>1.</w:t>
      </w:r>
      <w:r w:rsidR="00F93CD4">
        <w:t>2</w:t>
      </w:r>
      <w:r>
        <w:t xml:space="preserve">. КОНЦЕПЦИЯ РАЗВИТИЯ ТЕРРИТОРИИ </w:t>
      </w:r>
    </w:p>
    <w:p w:rsidR="00814C39" w:rsidRDefault="00814C39" w:rsidP="003F49C0">
      <w:pPr>
        <w:pStyle w:val="3"/>
      </w:pPr>
      <w:r>
        <w:t>1.</w:t>
      </w:r>
      <w:r w:rsidR="00F93CD4">
        <w:t>2</w:t>
      </w:r>
      <w:r>
        <w:t>.1. Градостроительные  решения</w:t>
      </w:r>
    </w:p>
    <w:p w:rsidR="00814C39" w:rsidRDefault="00814C39" w:rsidP="00814C39">
      <w:pPr>
        <w:spacing w:after="120"/>
        <w:ind w:firstLine="770"/>
        <w:jc w:val="both"/>
        <w:rPr>
          <w:rFonts w:ascii="Times New Roman" w:hAnsi="Times New Roman"/>
          <w:sz w:val="28"/>
          <w:szCs w:val="28"/>
        </w:rPr>
      </w:pPr>
      <w:r>
        <w:rPr>
          <w:rFonts w:ascii="Times New Roman" w:hAnsi="Times New Roman"/>
          <w:sz w:val="28"/>
          <w:szCs w:val="28"/>
        </w:rPr>
        <w:t xml:space="preserve">Планировочное решение жилого района увязано с градостроительным окружением, традиционными приемами проектирования для исторического центра города Пушкин, системой городского транспорта, природными особенностями места. На указанной территории предлагается разместить три функциональных  зоны – жилую, рекреационную, общественно-деловую. </w:t>
      </w:r>
      <w:r>
        <w:rPr>
          <w:rFonts w:ascii="Times New Roman" w:hAnsi="Times New Roman"/>
          <w:noProof/>
          <w:sz w:val="28"/>
          <w:szCs w:val="28"/>
          <w:lang w:eastAsia="ru-RU"/>
        </w:rPr>
        <w:drawing>
          <wp:inline distT="0" distB="0" distL="0" distR="0" wp14:anchorId="4D8EB856" wp14:editId="77428F62">
            <wp:extent cx="3388995" cy="2872105"/>
            <wp:effectExtent l="0" t="0" r="1905" b="4445"/>
            <wp:docPr id="2" name="Рисунок 2" descr="у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лиц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8995" cy="2872105"/>
                    </a:xfrm>
                    <a:prstGeom prst="rect">
                      <a:avLst/>
                    </a:prstGeom>
                    <a:noFill/>
                    <a:ln>
                      <a:noFill/>
                    </a:ln>
                  </pic:spPr>
                </pic:pic>
              </a:graphicData>
            </a:graphic>
          </wp:inline>
        </w:drawing>
      </w:r>
      <w:r w:rsidR="00DD5172">
        <w:rPr>
          <w:rFonts w:ascii="Times New Roman" w:hAnsi="Times New Roman"/>
          <w:noProof/>
          <w:sz w:val="28"/>
          <w:szCs w:val="28"/>
          <w:lang w:eastAsia="ru-RU"/>
        </w:rPr>
        <w:drawing>
          <wp:inline distT="0" distB="0" distL="0" distR="0" wp14:anchorId="4F83A221" wp14:editId="07EFABD3">
            <wp:extent cx="6637655" cy="4356735"/>
            <wp:effectExtent l="0" t="0" r="0" b="5715"/>
            <wp:docPr id="10" name="Рисунок 10" descr="C:\Users\Admin\Desktop\Сх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Схемы\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7655" cy="4356735"/>
                    </a:xfrm>
                    <a:prstGeom prst="rect">
                      <a:avLst/>
                    </a:prstGeom>
                    <a:noFill/>
                    <a:ln>
                      <a:noFill/>
                    </a:ln>
                  </pic:spPr>
                </pic:pic>
              </a:graphicData>
            </a:graphic>
          </wp:inline>
        </w:drawing>
      </w:r>
    </w:p>
    <w:p w:rsidR="00814C39" w:rsidRDefault="00814C39" w:rsidP="00814C39">
      <w:pPr>
        <w:spacing w:after="120"/>
        <w:ind w:firstLine="770"/>
        <w:jc w:val="both"/>
        <w:rPr>
          <w:rFonts w:ascii="Times New Roman" w:hAnsi="Times New Roman"/>
          <w:sz w:val="28"/>
          <w:szCs w:val="28"/>
        </w:rPr>
      </w:pPr>
    </w:p>
    <w:p w:rsidR="00814C39" w:rsidRDefault="00814C39" w:rsidP="00814C39">
      <w:pPr>
        <w:spacing w:after="120"/>
        <w:ind w:firstLine="770"/>
        <w:jc w:val="both"/>
        <w:rPr>
          <w:rFonts w:ascii="Times New Roman" w:hAnsi="Times New Roman"/>
          <w:sz w:val="28"/>
          <w:szCs w:val="28"/>
        </w:rPr>
      </w:pPr>
    </w:p>
    <w:p w:rsidR="00814C39" w:rsidRDefault="00814C39" w:rsidP="00814C39">
      <w:pPr>
        <w:spacing w:after="120"/>
        <w:ind w:firstLine="770"/>
        <w:jc w:val="both"/>
        <w:rPr>
          <w:rFonts w:ascii="Times New Roman" w:hAnsi="Times New Roman"/>
          <w:b/>
          <w:sz w:val="28"/>
          <w:szCs w:val="28"/>
        </w:rPr>
      </w:pPr>
    </w:p>
    <w:p w:rsidR="00814C39" w:rsidRDefault="00814C39" w:rsidP="003F49C0">
      <w:pPr>
        <w:pStyle w:val="3"/>
      </w:pPr>
      <w:r>
        <w:t>1.</w:t>
      </w:r>
      <w:r w:rsidR="00F93CD4">
        <w:t>2</w:t>
      </w:r>
      <w:r>
        <w:t xml:space="preserve">.2. Жилая зона </w:t>
      </w:r>
    </w:p>
    <w:p w:rsidR="00814C39" w:rsidRDefault="00814C39" w:rsidP="00814C39">
      <w:pPr>
        <w:spacing w:after="120"/>
        <w:ind w:firstLine="770"/>
        <w:jc w:val="both"/>
        <w:rPr>
          <w:rFonts w:ascii="Times New Roman" w:hAnsi="Times New Roman"/>
          <w:sz w:val="28"/>
          <w:szCs w:val="28"/>
        </w:rPr>
      </w:pPr>
      <w:r>
        <w:rPr>
          <w:rFonts w:ascii="Times New Roman" w:hAnsi="Times New Roman"/>
          <w:sz w:val="28"/>
          <w:szCs w:val="28"/>
        </w:rPr>
        <w:t>В застройке представлено коммерческое жилье для людей со средним уровнем дохода с жилищной обеспеченностью около 30 кв.м. на человека.</w:t>
      </w:r>
    </w:p>
    <w:p w:rsidR="00814C39" w:rsidRDefault="00814C39" w:rsidP="00814C39">
      <w:pPr>
        <w:spacing w:after="120"/>
        <w:ind w:firstLine="770"/>
        <w:jc w:val="both"/>
        <w:rPr>
          <w:rFonts w:ascii="Times New Roman" w:hAnsi="Times New Roman"/>
          <w:sz w:val="28"/>
          <w:szCs w:val="28"/>
        </w:rPr>
      </w:pPr>
      <w:r>
        <w:rPr>
          <w:rFonts w:ascii="Times New Roman" w:hAnsi="Times New Roman"/>
          <w:sz w:val="28"/>
          <w:szCs w:val="28"/>
        </w:rPr>
        <w:t>Прослеживается четкое разделение общественных пространств и дворов.</w:t>
      </w:r>
    </w:p>
    <w:p w:rsidR="00814C39" w:rsidRDefault="00814C39" w:rsidP="00814C39">
      <w:pPr>
        <w:spacing w:after="120"/>
        <w:ind w:firstLine="77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09F7D58" wp14:editId="51985B94">
            <wp:extent cx="5933440" cy="3458845"/>
            <wp:effectExtent l="0" t="0" r="0" b="8255"/>
            <wp:docPr id="8" name="Рисунок 8" descr="C:\Users\Admin\Desktop\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te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3440" cy="3458845"/>
                    </a:xfrm>
                    <a:prstGeom prst="rect">
                      <a:avLst/>
                    </a:prstGeom>
                    <a:noFill/>
                    <a:ln>
                      <a:noFill/>
                    </a:ln>
                  </pic:spPr>
                </pic:pic>
              </a:graphicData>
            </a:graphic>
          </wp:inline>
        </w:drawing>
      </w:r>
      <w:r>
        <w:rPr>
          <w:rFonts w:ascii="Times New Roman" w:hAnsi="Times New Roman"/>
          <w:sz w:val="28"/>
          <w:szCs w:val="28"/>
        </w:rPr>
        <w:t xml:space="preserve">Площадь территории – 170,0 га. </w:t>
      </w:r>
    </w:p>
    <w:p w:rsidR="00814C39" w:rsidRDefault="00814C39" w:rsidP="00814C39">
      <w:pPr>
        <w:spacing w:after="120"/>
        <w:ind w:firstLine="770"/>
        <w:jc w:val="both"/>
        <w:rPr>
          <w:rFonts w:ascii="Times New Roman" w:hAnsi="Times New Roman"/>
          <w:sz w:val="28"/>
          <w:szCs w:val="28"/>
        </w:rPr>
      </w:pPr>
      <w:r>
        <w:rPr>
          <w:rFonts w:ascii="Times New Roman" w:hAnsi="Times New Roman"/>
          <w:sz w:val="28"/>
          <w:szCs w:val="28"/>
        </w:rPr>
        <w:t>Для необходимого числа учащихся предусматривается новая общеобразовательная школа на 1200  мест.</w:t>
      </w:r>
    </w:p>
    <w:p w:rsidR="00814C39" w:rsidRDefault="00814C39" w:rsidP="00814C39">
      <w:pPr>
        <w:spacing w:after="120"/>
        <w:ind w:firstLine="770"/>
        <w:jc w:val="both"/>
        <w:rPr>
          <w:rFonts w:ascii="Times New Roman" w:hAnsi="Times New Roman"/>
          <w:sz w:val="28"/>
          <w:szCs w:val="28"/>
        </w:rPr>
      </w:pPr>
      <w:r>
        <w:rPr>
          <w:rFonts w:ascii="Times New Roman" w:hAnsi="Times New Roman"/>
          <w:sz w:val="28"/>
          <w:szCs w:val="28"/>
        </w:rPr>
        <w:t>Предусматривается размещение двух дошкольных учреждений, рассчитанных на 400 мест.</w:t>
      </w:r>
    </w:p>
    <w:p w:rsidR="00814C39" w:rsidRDefault="00814C39" w:rsidP="00814C39">
      <w:pPr>
        <w:spacing w:after="120"/>
        <w:ind w:firstLine="770"/>
        <w:jc w:val="both"/>
        <w:rPr>
          <w:rFonts w:ascii="Times New Roman" w:hAnsi="Times New Roman"/>
          <w:color w:val="FF0000"/>
          <w:sz w:val="28"/>
          <w:szCs w:val="28"/>
        </w:rPr>
      </w:pPr>
      <w:r>
        <w:rPr>
          <w:rFonts w:ascii="Times New Roman" w:hAnsi="Times New Roman"/>
          <w:sz w:val="28"/>
          <w:szCs w:val="28"/>
        </w:rPr>
        <w:t>Предлагается не организовывать интенсивное транспортное движение по набережным для создания здесь рекреационного пространства.  Транспортная обеспеченность решается с помощью внутриквартальных проездов</w:t>
      </w:r>
      <w:r>
        <w:rPr>
          <w:rFonts w:ascii="Times New Roman" w:hAnsi="Times New Roman"/>
          <w:color w:val="FF0000"/>
          <w:sz w:val="28"/>
          <w:szCs w:val="28"/>
        </w:rPr>
        <w:t>.</w:t>
      </w:r>
    </w:p>
    <w:p w:rsidR="00814C39" w:rsidRDefault="00814C39" w:rsidP="00814C39">
      <w:pPr>
        <w:spacing w:after="120"/>
        <w:ind w:firstLine="770"/>
        <w:jc w:val="both"/>
        <w:rPr>
          <w:rFonts w:ascii="Times New Roman" w:hAnsi="Times New Roman"/>
          <w:sz w:val="28"/>
          <w:szCs w:val="28"/>
        </w:rPr>
      </w:pPr>
    </w:p>
    <w:p w:rsidR="00814C39" w:rsidRDefault="00814C39" w:rsidP="003F49C0">
      <w:pPr>
        <w:pStyle w:val="3"/>
      </w:pPr>
      <w:r>
        <w:t>1.</w:t>
      </w:r>
      <w:r w:rsidR="00F93CD4">
        <w:t>2</w:t>
      </w:r>
      <w:r>
        <w:t>.3. Архитектурные решения</w:t>
      </w:r>
    </w:p>
    <w:p w:rsidR="00814C39" w:rsidRDefault="00814C39" w:rsidP="00814C39">
      <w:pPr>
        <w:spacing w:after="120"/>
        <w:ind w:firstLine="770"/>
        <w:jc w:val="both"/>
        <w:rPr>
          <w:rFonts w:ascii="Times New Roman" w:hAnsi="Times New Roman"/>
          <w:sz w:val="28"/>
          <w:szCs w:val="28"/>
        </w:rPr>
      </w:pPr>
      <w:r>
        <w:rPr>
          <w:rFonts w:ascii="Times New Roman" w:hAnsi="Times New Roman"/>
          <w:sz w:val="28"/>
          <w:szCs w:val="28"/>
        </w:rPr>
        <w:t>Застройку квартала следует производить секционными домами исходя из высотного регламента, равного для зоны ЗРЗ 2-2 и ЗРЗ 2-3 18 метрам с возможностью проектирования доминант 21 м.</w:t>
      </w:r>
    </w:p>
    <w:p w:rsidR="00814C39" w:rsidRDefault="00814C39" w:rsidP="00814C39">
      <w:pPr>
        <w:spacing w:after="120"/>
        <w:ind w:firstLine="770"/>
        <w:jc w:val="both"/>
        <w:rPr>
          <w:rFonts w:ascii="Times New Roman" w:hAnsi="Times New Roman"/>
          <w:sz w:val="28"/>
          <w:szCs w:val="28"/>
        </w:rPr>
      </w:pPr>
      <w:r>
        <w:rPr>
          <w:rFonts w:ascii="Times New Roman" w:hAnsi="Times New Roman"/>
          <w:sz w:val="28"/>
          <w:szCs w:val="28"/>
        </w:rPr>
        <w:t>Высоту этажа жилого дома 3,0 м.</w:t>
      </w:r>
    </w:p>
    <w:p w:rsidR="00814C39" w:rsidRDefault="00814C39" w:rsidP="00814C39">
      <w:pPr>
        <w:spacing w:after="120"/>
        <w:ind w:firstLine="770"/>
        <w:jc w:val="both"/>
        <w:rPr>
          <w:rFonts w:ascii="Times New Roman" w:hAnsi="Times New Roman"/>
          <w:sz w:val="28"/>
          <w:szCs w:val="28"/>
        </w:rPr>
      </w:pPr>
      <w:r>
        <w:rPr>
          <w:rFonts w:ascii="Times New Roman" w:hAnsi="Times New Roman"/>
          <w:sz w:val="28"/>
          <w:szCs w:val="28"/>
        </w:rPr>
        <w:t>Предусматриваются крытые подземные и открытые наземные автостоянки во всех жилых группах, отдельно стоящие многоуровневые автостоянки.</w:t>
      </w:r>
    </w:p>
    <w:p w:rsidR="00814C39" w:rsidRDefault="00814C39" w:rsidP="00814C39">
      <w:pPr>
        <w:spacing w:after="120"/>
        <w:ind w:firstLine="770"/>
        <w:jc w:val="both"/>
        <w:rPr>
          <w:rFonts w:ascii="Times New Roman" w:hAnsi="Times New Roman"/>
          <w:color w:val="FF0000"/>
          <w:sz w:val="28"/>
          <w:szCs w:val="28"/>
        </w:rPr>
      </w:pPr>
      <w:r>
        <w:rPr>
          <w:rFonts w:ascii="Times New Roman" w:hAnsi="Times New Roman"/>
          <w:sz w:val="28"/>
          <w:szCs w:val="28"/>
        </w:rPr>
        <w:t>Во дворах предусматриваются детские площадки и площадки для отдыха взрослых</w:t>
      </w:r>
      <w:r>
        <w:rPr>
          <w:rFonts w:ascii="Times New Roman" w:hAnsi="Times New Roman"/>
          <w:color w:val="FF0000"/>
          <w:sz w:val="28"/>
          <w:szCs w:val="28"/>
        </w:rPr>
        <w:t>.</w:t>
      </w:r>
    </w:p>
    <w:p w:rsidR="00814C39" w:rsidRDefault="00814C39" w:rsidP="00814C39">
      <w:pPr>
        <w:spacing w:after="120"/>
        <w:ind w:firstLine="770"/>
        <w:jc w:val="both"/>
        <w:rPr>
          <w:rFonts w:ascii="Times New Roman" w:hAnsi="Times New Roman"/>
          <w:sz w:val="28"/>
          <w:szCs w:val="28"/>
        </w:rPr>
      </w:pPr>
      <w:r>
        <w:rPr>
          <w:rFonts w:ascii="Times New Roman" w:hAnsi="Times New Roman"/>
          <w:sz w:val="28"/>
          <w:szCs w:val="28"/>
        </w:rPr>
        <w:t>Этажность общественных зданий в зоне Д не более 14 метров</w:t>
      </w:r>
    </w:p>
    <w:p w:rsidR="00814C39" w:rsidRDefault="00814C39" w:rsidP="00814C39">
      <w:pPr>
        <w:spacing w:after="120"/>
        <w:ind w:firstLine="770"/>
        <w:jc w:val="both"/>
        <w:rPr>
          <w:rFonts w:ascii="Times New Roman" w:hAnsi="Times New Roman"/>
          <w:sz w:val="28"/>
          <w:szCs w:val="28"/>
        </w:rPr>
      </w:pPr>
      <w:r>
        <w:rPr>
          <w:rFonts w:ascii="Times New Roman" w:hAnsi="Times New Roman"/>
          <w:sz w:val="28"/>
          <w:szCs w:val="28"/>
        </w:rPr>
        <w:lastRenderedPageBreak/>
        <w:t>В решении рекреационного пространства набережной предусматривается озеленение берегов, устройство спусков к воде, размещение малых архитектурных зон, создание пешеходных дорожек.</w:t>
      </w:r>
    </w:p>
    <w:p w:rsidR="00814C39" w:rsidRDefault="00814C39" w:rsidP="00814C39">
      <w:pPr>
        <w:spacing w:after="120"/>
        <w:ind w:firstLine="770"/>
        <w:jc w:val="both"/>
        <w:rPr>
          <w:rFonts w:ascii="Times New Roman" w:hAnsi="Times New Roman"/>
          <w:i/>
          <w:sz w:val="28"/>
          <w:szCs w:val="28"/>
        </w:rPr>
      </w:pPr>
      <w:r>
        <w:rPr>
          <w:rFonts w:ascii="Times New Roman" w:hAnsi="Times New Roman"/>
          <w:sz w:val="28"/>
          <w:szCs w:val="28"/>
        </w:rPr>
        <w:t>В первых этажах жилых домов, размещаются различные учреждения обслуживания.</w:t>
      </w:r>
    </w:p>
    <w:p w:rsidR="00814C39" w:rsidRDefault="00814C39" w:rsidP="003F49C0">
      <w:pPr>
        <w:pStyle w:val="3"/>
      </w:pPr>
      <w:r>
        <w:t>1.</w:t>
      </w:r>
      <w:r w:rsidR="00F93CD4">
        <w:t>2</w:t>
      </w:r>
      <w:r>
        <w:t>.4. Инженерные решения</w:t>
      </w:r>
    </w:p>
    <w:p w:rsidR="00814C39" w:rsidRDefault="00814C39" w:rsidP="00814C39">
      <w:pPr>
        <w:spacing w:after="120"/>
        <w:ind w:firstLine="770"/>
        <w:jc w:val="both"/>
        <w:rPr>
          <w:rFonts w:ascii="Times New Roman" w:hAnsi="Times New Roman"/>
          <w:color w:val="FF0000"/>
          <w:sz w:val="28"/>
          <w:szCs w:val="28"/>
        </w:rPr>
      </w:pPr>
      <w:r>
        <w:rPr>
          <w:rFonts w:ascii="Times New Roman" w:hAnsi="Times New Roman"/>
          <w:sz w:val="28"/>
          <w:szCs w:val="28"/>
        </w:rPr>
        <w:t>В проекте застройки предусматривается централизованное снабжение зданий водой, электроэнергией, теплом, канализацией от городских источников. Приготовление пищи предусматривается с применением электроплит. Обеспечение связью осуществляется несколькими операторами</w:t>
      </w:r>
      <w:r>
        <w:rPr>
          <w:rFonts w:ascii="Times New Roman" w:hAnsi="Times New Roman"/>
          <w:color w:val="FF0000"/>
          <w:sz w:val="28"/>
          <w:szCs w:val="28"/>
        </w:rPr>
        <w:t xml:space="preserve">. </w:t>
      </w:r>
    </w:p>
    <w:p w:rsidR="00814C39" w:rsidRDefault="00814C39" w:rsidP="00814C39">
      <w:pPr>
        <w:spacing w:after="240"/>
        <w:ind w:firstLine="770"/>
        <w:jc w:val="both"/>
        <w:rPr>
          <w:rFonts w:ascii="Times New Roman" w:hAnsi="Times New Roman"/>
          <w:b/>
          <w:color w:val="FF0000"/>
          <w:sz w:val="28"/>
          <w:szCs w:val="28"/>
        </w:rPr>
      </w:pPr>
    </w:p>
    <w:p w:rsidR="00814C39" w:rsidRDefault="000B1868" w:rsidP="003F49C0">
      <w:pPr>
        <w:pStyle w:val="2"/>
      </w:pPr>
      <w:r>
        <w:t>2 .</w:t>
      </w:r>
      <w:r w:rsidR="00814C39">
        <w:t xml:space="preserve"> </w:t>
      </w:r>
      <w:r w:rsidR="00F93CD4">
        <w:t>ЖИЛОЙ КОМПЛЕКС</w:t>
      </w:r>
    </w:p>
    <w:p w:rsidR="00814C39" w:rsidRPr="003F49C0" w:rsidRDefault="000B1868" w:rsidP="003F49C0">
      <w:pPr>
        <w:pStyle w:val="3"/>
      </w:pPr>
      <w:r w:rsidRPr="003F49C0">
        <w:t xml:space="preserve">2.1 </w:t>
      </w:r>
      <w:r w:rsidR="00814C39" w:rsidRPr="003F49C0">
        <w:t xml:space="preserve"> Градостроительные решения</w:t>
      </w:r>
    </w:p>
    <w:p w:rsidR="00C74D68" w:rsidRPr="00C74D68" w:rsidRDefault="00C74D68" w:rsidP="00C74D68">
      <w:pPr>
        <w:autoSpaceDE w:val="0"/>
        <w:autoSpaceDN w:val="0"/>
        <w:adjustRightInd w:val="0"/>
        <w:ind w:firstLine="769"/>
        <w:rPr>
          <w:rFonts w:ascii="Times New Roman" w:eastAsiaTheme="minorHAnsi" w:hAnsi="Times New Roman"/>
          <w:color w:val="000000" w:themeColor="text1"/>
          <w:sz w:val="28"/>
          <w:szCs w:val="28"/>
        </w:rPr>
      </w:pPr>
      <w:r>
        <w:rPr>
          <w:rFonts w:ascii="Times New Roman" w:eastAsiaTheme="minorHAnsi" w:hAnsi="Times New Roman"/>
          <w:color w:val="FFFFFF"/>
          <w:sz w:val="28"/>
          <w:szCs w:val="28"/>
        </w:rPr>
        <w:t xml:space="preserve">Рассматриваемый участок находится по адресу: Санкт-Петербург, г. Пушкин,         </w:t>
      </w:r>
      <w:r>
        <w:rPr>
          <w:rFonts w:ascii="Times New Roman" w:eastAsiaTheme="minorHAnsi" w:hAnsi="Times New Roman"/>
          <w:color w:val="000000" w:themeColor="text1"/>
          <w:sz w:val="28"/>
          <w:szCs w:val="28"/>
        </w:rPr>
        <w:t xml:space="preserve">Территория проектируемого участка находится в </w:t>
      </w:r>
      <w:r w:rsidR="0080314E">
        <w:rPr>
          <w:rFonts w:ascii="Times New Roman" w:eastAsiaTheme="minorHAnsi" w:hAnsi="Times New Roman"/>
          <w:color w:val="000000" w:themeColor="text1"/>
          <w:sz w:val="28"/>
          <w:szCs w:val="28"/>
        </w:rPr>
        <w:t>зоне ЗРЗ 2-2</w:t>
      </w:r>
      <w:r>
        <w:rPr>
          <w:rFonts w:ascii="Times New Roman" w:eastAsiaTheme="minorHAnsi" w:hAnsi="Times New Roman"/>
          <w:color w:val="000000" w:themeColor="text1"/>
          <w:sz w:val="28"/>
          <w:szCs w:val="28"/>
        </w:rPr>
        <w:t>. Проезд к объекту осуществляется со стороны новой проектируемой улицы</w:t>
      </w:r>
      <w:r w:rsidR="00FD4C5C">
        <w:rPr>
          <w:rFonts w:ascii="Times New Roman" w:eastAsiaTheme="minorHAnsi" w:hAnsi="Times New Roman"/>
          <w:color w:val="000000" w:themeColor="text1"/>
          <w:sz w:val="28"/>
          <w:szCs w:val="28"/>
        </w:rPr>
        <w:t>-бульвара</w:t>
      </w:r>
      <w:r w:rsidR="0080314E">
        <w:rPr>
          <w:rFonts w:ascii="Times New Roman" w:eastAsiaTheme="minorHAnsi" w:hAnsi="Times New Roman"/>
          <w:color w:val="000000" w:themeColor="text1"/>
          <w:sz w:val="28"/>
          <w:szCs w:val="28"/>
        </w:rPr>
        <w:t>, проложенной по диагонали через зону ЗРЗ 2-2</w:t>
      </w:r>
      <w:r>
        <w:rPr>
          <w:rFonts w:ascii="Times New Roman" w:eastAsiaTheme="minorHAnsi" w:hAnsi="Times New Roman"/>
          <w:color w:val="000000" w:themeColor="text1"/>
          <w:sz w:val="28"/>
          <w:szCs w:val="28"/>
        </w:rPr>
        <w:t xml:space="preserve">. </w:t>
      </w:r>
      <w:r w:rsidRPr="00C74D68">
        <w:rPr>
          <w:rFonts w:ascii="Times New Roman" w:eastAsiaTheme="minorHAnsi" w:hAnsi="Times New Roman"/>
          <w:color w:val="000000" w:themeColor="text1"/>
          <w:sz w:val="28"/>
          <w:szCs w:val="28"/>
        </w:rPr>
        <w:t>Грунтовые воды  не вскрыты</w:t>
      </w:r>
      <w:r>
        <w:rPr>
          <w:rFonts w:ascii="Times New Roman" w:eastAsiaTheme="minorHAnsi" w:hAnsi="Times New Roman"/>
          <w:color w:val="000000" w:themeColor="text1"/>
          <w:sz w:val="28"/>
          <w:szCs w:val="28"/>
        </w:rPr>
        <w:t xml:space="preserve">. </w:t>
      </w:r>
      <w:r w:rsidRPr="00C74D68">
        <w:rPr>
          <w:rFonts w:ascii="Times New Roman" w:eastAsiaTheme="minorHAnsi" w:hAnsi="Times New Roman"/>
          <w:color w:val="000000" w:themeColor="text1"/>
          <w:sz w:val="28"/>
          <w:szCs w:val="28"/>
        </w:rPr>
        <w:t>Глубина промерзания грунта 1.61 м.</w:t>
      </w:r>
    </w:p>
    <w:p w:rsidR="00C74D68" w:rsidRDefault="00C74D68" w:rsidP="00C74D68">
      <w:pPr>
        <w:pStyle w:val="Default"/>
        <w:spacing w:after="120"/>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 xml:space="preserve">           </w:t>
      </w:r>
      <w:r w:rsidRPr="00C74D68">
        <w:rPr>
          <w:rFonts w:ascii="Times New Roman" w:eastAsiaTheme="minorHAnsi" w:hAnsi="Times New Roman"/>
          <w:color w:val="000000" w:themeColor="text1"/>
          <w:sz w:val="28"/>
          <w:szCs w:val="28"/>
        </w:rPr>
        <w:t xml:space="preserve">Район строительства согласно СНиП 2.01.01-82-1 относится ко II В климатическому району и согласно СНиП 2.05.II-83 к II дорожно-климатической </w:t>
      </w:r>
      <w:r>
        <w:rPr>
          <w:rFonts w:ascii="Times New Roman" w:eastAsiaTheme="minorHAnsi" w:hAnsi="Times New Roman"/>
          <w:color w:val="000000" w:themeColor="text1"/>
          <w:sz w:val="28"/>
          <w:szCs w:val="28"/>
        </w:rPr>
        <w:t>зоне.</w:t>
      </w:r>
    </w:p>
    <w:p w:rsidR="00FD4C5C" w:rsidRDefault="00C74D68" w:rsidP="00FD4C5C">
      <w:pPr>
        <w:pStyle w:val="Default"/>
        <w:spacing w:after="120"/>
        <w:jc w:val="both"/>
        <w:rPr>
          <w:rFonts w:ascii="Times New Roman" w:hAnsi="Times New Roman" w:cs="Times New Roman"/>
          <w:color w:val="auto"/>
          <w:sz w:val="28"/>
          <w:szCs w:val="28"/>
        </w:rPr>
      </w:pPr>
      <w:r>
        <w:rPr>
          <w:rFonts w:ascii="Times New Roman" w:eastAsiaTheme="minorHAnsi" w:hAnsi="Times New Roman"/>
          <w:color w:val="FFFFFF"/>
          <w:sz w:val="28"/>
          <w:szCs w:val="28"/>
        </w:rPr>
        <w:t xml:space="preserve">           </w:t>
      </w:r>
      <w:r w:rsidR="00814C39">
        <w:rPr>
          <w:rFonts w:ascii="Times New Roman" w:hAnsi="Times New Roman" w:cs="Times New Roman"/>
          <w:color w:val="auto"/>
          <w:sz w:val="28"/>
          <w:szCs w:val="28"/>
        </w:rPr>
        <w:t xml:space="preserve">Предусматривается эффективное использование участка и его рекреационного пространства, высокий уровень благоустройства и озеленения, рациональная транспортная схема. Предусматривается наружное освещение территории и архитектурная подсветка здания. </w:t>
      </w:r>
    </w:p>
    <w:p w:rsidR="003767F8" w:rsidRPr="00FD4C5C" w:rsidRDefault="00FD4C5C" w:rsidP="00FD4C5C">
      <w:pPr>
        <w:pStyle w:val="Default"/>
        <w:spacing w:after="120"/>
        <w:jc w:val="both"/>
        <w:rPr>
          <w:rFonts w:ascii="Times New Roman" w:eastAsiaTheme="minorHAnsi" w:hAnsi="Times New Roman"/>
          <w:color w:val="000000" w:themeColor="text1"/>
          <w:sz w:val="28"/>
          <w:szCs w:val="28"/>
        </w:rPr>
      </w:pPr>
      <w:r>
        <w:rPr>
          <w:rFonts w:ascii="Times New Roman" w:hAnsi="Times New Roman" w:cs="Times New Roman"/>
          <w:color w:val="auto"/>
          <w:sz w:val="28"/>
          <w:szCs w:val="28"/>
        </w:rPr>
        <w:t xml:space="preserve">          </w:t>
      </w:r>
      <w:r w:rsidR="003767F8">
        <w:rPr>
          <w:sz w:val="28"/>
          <w:szCs w:val="28"/>
        </w:rPr>
        <w:t xml:space="preserve"> </w:t>
      </w:r>
      <w:r w:rsidR="003767F8">
        <w:rPr>
          <w:rFonts w:ascii="Times New Roman" w:hAnsi="Times New Roman"/>
          <w:sz w:val="28"/>
          <w:szCs w:val="28"/>
        </w:rPr>
        <w:t>Генплан решен в комплексе технологических и архитектурно-строительных требований, определяющих взаимное размещение зданий и сооружений с учетом местных условий.</w:t>
      </w:r>
    </w:p>
    <w:p w:rsidR="003767F8" w:rsidRDefault="003767F8" w:rsidP="003767F8">
      <w:pPr>
        <w:spacing w:line="276" w:lineRule="auto"/>
        <w:ind w:firstLine="491"/>
        <w:jc w:val="both"/>
        <w:rPr>
          <w:rFonts w:ascii="Times New Roman" w:hAnsi="Times New Roman"/>
          <w:sz w:val="28"/>
          <w:szCs w:val="28"/>
        </w:rPr>
      </w:pPr>
      <w:r>
        <w:rPr>
          <w:rFonts w:ascii="Times New Roman" w:hAnsi="Times New Roman"/>
          <w:sz w:val="28"/>
          <w:szCs w:val="28"/>
        </w:rPr>
        <w:t>Вертикальная планировка решена с учетом местных условий. Принятые решения вертикальной планировки обеспечивают нормальные уклоны дорог, водоотвод и удобные подъезды к территории. Проектом предусмотрена срезка существующего асфальтобетонного покрытия у лечебного корпуса и устройство нового покрытия для отвода поверхностных вод от стен здания с учетом существующей гидроизоляции фундаментов.</w:t>
      </w:r>
    </w:p>
    <w:p w:rsidR="003767F8" w:rsidRDefault="003767F8" w:rsidP="003767F8">
      <w:pPr>
        <w:spacing w:line="276" w:lineRule="auto"/>
        <w:ind w:firstLine="491"/>
        <w:jc w:val="both"/>
        <w:rPr>
          <w:rFonts w:ascii="Times New Roman" w:hAnsi="Times New Roman"/>
          <w:sz w:val="28"/>
          <w:szCs w:val="28"/>
        </w:rPr>
      </w:pPr>
      <w:r>
        <w:rPr>
          <w:rFonts w:ascii="Times New Roman" w:hAnsi="Times New Roman"/>
          <w:sz w:val="28"/>
          <w:szCs w:val="28"/>
        </w:rPr>
        <w:t xml:space="preserve">Проектом благоустройства предусматривается устройство автодорог, тротуаров, противопожарного проезда. Подъезды, тротуары приняты с асфальтобетонным покрытием. Ширина, конструкция покрытия приняты с учетом технологического назначения и противопожарного обслуживания. </w:t>
      </w:r>
    </w:p>
    <w:p w:rsidR="003767F8" w:rsidRDefault="003767F8" w:rsidP="003767F8">
      <w:pPr>
        <w:spacing w:line="276" w:lineRule="auto"/>
        <w:ind w:firstLine="491"/>
        <w:jc w:val="both"/>
        <w:rPr>
          <w:rFonts w:ascii="Times New Roman" w:hAnsi="Times New Roman"/>
          <w:sz w:val="28"/>
          <w:szCs w:val="28"/>
        </w:rPr>
      </w:pPr>
      <w:r>
        <w:rPr>
          <w:rFonts w:ascii="Times New Roman" w:hAnsi="Times New Roman"/>
          <w:sz w:val="28"/>
          <w:szCs w:val="28"/>
        </w:rPr>
        <w:t>Проектом предусматривается устройство газонов и посадка кустарника.</w:t>
      </w:r>
    </w:p>
    <w:p w:rsidR="003767F8" w:rsidRDefault="003767F8" w:rsidP="003767F8">
      <w:pPr>
        <w:spacing w:line="276" w:lineRule="auto"/>
        <w:ind w:firstLine="491"/>
        <w:jc w:val="both"/>
        <w:rPr>
          <w:rFonts w:ascii="Times New Roman" w:hAnsi="Times New Roman"/>
          <w:sz w:val="28"/>
          <w:szCs w:val="28"/>
        </w:rPr>
      </w:pPr>
      <w:r>
        <w:rPr>
          <w:rFonts w:ascii="Times New Roman" w:hAnsi="Times New Roman"/>
          <w:sz w:val="28"/>
          <w:szCs w:val="28"/>
        </w:rPr>
        <w:t>Размещение проектируемых инженерных сетей производится в соответствии с общим решением горизонтальной и вертикальной планировки.</w:t>
      </w:r>
    </w:p>
    <w:p w:rsidR="00814C39" w:rsidRPr="003F49C0" w:rsidRDefault="000B1868" w:rsidP="003F49C0">
      <w:pPr>
        <w:pStyle w:val="3"/>
      </w:pPr>
      <w:r w:rsidRPr="003F49C0">
        <w:lastRenderedPageBreak/>
        <w:t>2.2</w:t>
      </w:r>
      <w:r w:rsidR="00814C39" w:rsidRPr="003F49C0">
        <w:t xml:space="preserve"> Архитектурно-планировочные решения</w:t>
      </w:r>
    </w:p>
    <w:p w:rsidR="00814C39" w:rsidRDefault="00E612E0" w:rsidP="00814C39">
      <w:pPr>
        <w:pStyle w:val="Default"/>
        <w:spacing w:after="120"/>
        <w:ind w:firstLine="77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Строительство </w:t>
      </w:r>
      <w:r w:rsidR="0080314E">
        <w:rPr>
          <w:rFonts w:ascii="Times New Roman" w:hAnsi="Times New Roman" w:cs="Times New Roman"/>
          <w:color w:val="auto"/>
          <w:sz w:val="28"/>
          <w:szCs w:val="28"/>
        </w:rPr>
        <w:t>жилого</w:t>
      </w:r>
      <w:r>
        <w:rPr>
          <w:rFonts w:ascii="Times New Roman" w:hAnsi="Times New Roman" w:cs="Times New Roman"/>
          <w:color w:val="auto"/>
          <w:sz w:val="28"/>
          <w:szCs w:val="28"/>
        </w:rPr>
        <w:t xml:space="preserve"> комплекса подразумевает проведение инженерных изысканий, формирующих архитектурное, конструктивное и инженерные решения с последующей полной подготовкой площадки под строительство и возведением надземной части здания.</w:t>
      </w:r>
    </w:p>
    <w:p w:rsidR="00814C39" w:rsidRDefault="00814C39" w:rsidP="00814C39">
      <w:pPr>
        <w:pStyle w:val="Default"/>
        <w:ind w:firstLine="77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этажность  комплекса </w:t>
      </w:r>
      <w:r w:rsidR="0080314E">
        <w:rPr>
          <w:rFonts w:ascii="Times New Roman" w:hAnsi="Times New Roman" w:cs="Times New Roman"/>
          <w:color w:val="auto"/>
          <w:sz w:val="28"/>
          <w:szCs w:val="28"/>
        </w:rPr>
        <w:t>6</w:t>
      </w:r>
      <w:r>
        <w:rPr>
          <w:rFonts w:ascii="Times New Roman" w:hAnsi="Times New Roman" w:cs="Times New Roman"/>
          <w:color w:val="auto"/>
          <w:sz w:val="28"/>
          <w:szCs w:val="28"/>
        </w:rPr>
        <w:t xml:space="preserve"> этажа. </w:t>
      </w:r>
      <w:r w:rsidR="0080314E">
        <w:rPr>
          <w:rFonts w:ascii="Times New Roman" w:hAnsi="Times New Roman" w:cs="Times New Roman"/>
          <w:color w:val="auto"/>
          <w:sz w:val="28"/>
          <w:szCs w:val="28"/>
        </w:rPr>
        <w:t>Комплекс представляет собой два отдельных здания, соединенных общим паркингом. В каждом доме по 4 секции: две торцевые, одна рядовая и одна угловая.</w:t>
      </w:r>
      <w:r>
        <w:rPr>
          <w:rFonts w:ascii="Times New Roman" w:hAnsi="Times New Roman" w:cs="Times New Roman"/>
          <w:color w:val="auto"/>
          <w:sz w:val="28"/>
          <w:szCs w:val="28"/>
        </w:rPr>
        <w:t xml:space="preserve"> </w:t>
      </w:r>
    </w:p>
    <w:p w:rsidR="00814C39" w:rsidRDefault="00814C39" w:rsidP="00814C39">
      <w:pPr>
        <w:pStyle w:val="Default"/>
        <w:spacing w:after="120"/>
        <w:ind w:firstLine="770"/>
        <w:jc w:val="both"/>
        <w:rPr>
          <w:rFonts w:ascii="Times New Roman" w:hAnsi="Times New Roman" w:cs="Times New Roman"/>
          <w:color w:val="auto"/>
          <w:sz w:val="28"/>
          <w:szCs w:val="28"/>
        </w:rPr>
      </w:pPr>
      <w:r>
        <w:rPr>
          <w:rFonts w:ascii="Times New Roman" w:hAnsi="Times New Roman" w:cs="Times New Roman"/>
          <w:color w:val="auto"/>
          <w:sz w:val="28"/>
          <w:szCs w:val="28"/>
        </w:rPr>
        <w:t>Для маломобильных групп населения обеспечивается комфортность доступа в соответствии с действующими нормативами.</w:t>
      </w:r>
    </w:p>
    <w:p w:rsidR="00CC6490" w:rsidRDefault="00CC6490" w:rsidP="00CC6490">
      <w:pPr>
        <w:pStyle w:val="af2"/>
        <w:ind w:firstLine="708"/>
        <w:rPr>
          <w:lang w:eastAsia="ru-RU"/>
        </w:rPr>
      </w:pPr>
      <w:r>
        <w:rPr>
          <w:lang w:eastAsia="ru-RU"/>
        </w:rPr>
        <w:t>2.</w:t>
      </w:r>
      <w:r w:rsidR="00E03DDA">
        <w:rPr>
          <w:lang w:eastAsia="ru-RU"/>
        </w:rPr>
        <w:t>3.</w:t>
      </w:r>
      <w:r w:rsidR="00814C39">
        <w:rPr>
          <w:lang w:eastAsia="ru-RU"/>
        </w:rPr>
        <w:t xml:space="preserve"> </w:t>
      </w:r>
      <w:r w:rsidR="00F93CD4">
        <w:rPr>
          <w:lang w:eastAsia="ru-RU"/>
        </w:rPr>
        <w:t>Технические решения</w:t>
      </w:r>
    </w:p>
    <w:p w:rsidR="00CC6490" w:rsidRDefault="00CC6490" w:rsidP="00CC6490">
      <w:pPr>
        <w:pStyle w:val="af2"/>
        <w:ind w:firstLine="708"/>
        <w:rPr>
          <w:lang w:eastAsia="ru-RU"/>
        </w:rPr>
      </w:pPr>
      <w:r>
        <w:rPr>
          <w:lang w:eastAsia="ru-RU"/>
        </w:rPr>
        <w:t>2.3.1. Конструктивные решения</w:t>
      </w:r>
    </w:p>
    <w:p w:rsidR="00814C39" w:rsidRDefault="00CC6490" w:rsidP="00CC6490">
      <w:pPr>
        <w:pStyle w:val="af2"/>
        <w:ind w:firstLine="708"/>
        <w:rPr>
          <w:lang w:eastAsia="ru-RU"/>
        </w:rPr>
      </w:pPr>
      <w:r>
        <w:rPr>
          <w:lang w:eastAsia="ru-RU"/>
        </w:rPr>
        <w:t>2.3.2.</w:t>
      </w:r>
      <w:r w:rsidR="00814C39">
        <w:rPr>
          <w:lang w:eastAsia="ru-RU"/>
        </w:rPr>
        <w:t xml:space="preserve"> </w:t>
      </w:r>
      <w:r>
        <w:rPr>
          <w:lang w:eastAsia="ru-RU"/>
        </w:rPr>
        <w:t>Общие сведения</w:t>
      </w:r>
    </w:p>
    <w:p w:rsidR="00814C39" w:rsidRDefault="00814C39" w:rsidP="00814C39">
      <w:pPr>
        <w:autoSpaceDE w:val="0"/>
        <w:autoSpaceDN w:val="0"/>
        <w:adjustRightInd w:val="0"/>
        <w:ind w:firstLine="77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Принятые в проекте конструктивные решения обеспечивают конструктивную надежность сооружения, пожаробезопасность в соответствии с действующими нормативными документами, в том числе техническим регламентам. </w:t>
      </w:r>
    </w:p>
    <w:p w:rsidR="00814C39" w:rsidRDefault="00814C39" w:rsidP="00814C39">
      <w:pPr>
        <w:autoSpaceDE w:val="0"/>
        <w:autoSpaceDN w:val="0"/>
        <w:adjustRightInd w:val="0"/>
        <w:ind w:firstLine="77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Несущие конструкции здания запроектированы таким образом, что бы в процессе их строительства и в условиях эксплуатации исключить возможность:</w:t>
      </w:r>
    </w:p>
    <w:p w:rsidR="00814C39" w:rsidRDefault="00814C39" w:rsidP="00814C39">
      <w:pPr>
        <w:numPr>
          <w:ilvl w:val="0"/>
          <w:numId w:val="1"/>
        </w:numPr>
        <w:autoSpaceDE w:val="0"/>
        <w:autoSpaceDN w:val="0"/>
        <w:adjustRightInd w:val="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разрушения и повреждения конструкций, приводящих к необходимости прекращения эксплуатации зданий;</w:t>
      </w:r>
    </w:p>
    <w:p w:rsidR="00814C39" w:rsidRDefault="00814C39" w:rsidP="00814C39">
      <w:pPr>
        <w:numPr>
          <w:ilvl w:val="0"/>
          <w:numId w:val="1"/>
        </w:numPr>
        <w:autoSpaceDE w:val="0"/>
        <w:autoSpaceDN w:val="0"/>
        <w:adjustRightInd w:val="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недопустимость ухудшения эксплуатационных свойств конструкций здания в целом вследствие деформации или образовании трещин.</w:t>
      </w:r>
    </w:p>
    <w:p w:rsidR="00814C39" w:rsidRDefault="00814C39" w:rsidP="00814C39">
      <w:pPr>
        <w:ind w:firstLine="770"/>
        <w:jc w:val="both"/>
        <w:rPr>
          <w:rFonts w:ascii="Times New Roman" w:eastAsia="Times New Roman" w:hAnsi="Times New Roman"/>
          <w:sz w:val="28"/>
          <w:szCs w:val="28"/>
          <w:lang w:eastAsia="ru-RU"/>
        </w:rPr>
      </w:pPr>
    </w:p>
    <w:p w:rsidR="00814C39" w:rsidRDefault="00814C39" w:rsidP="00814C39">
      <w:pPr>
        <w:ind w:firstLine="77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Нормативные значения постоянных и временных  нагрузок, учитываемые неблагоприятные сочетания нагрузок или соответствующие им усилий, предельные значения прогибов и перемещений конструкций, а также значение коэффициентов надежности по нагрузке приняты в соответствии с требованиями СП «Нагрузки и воздействия»</w:t>
      </w:r>
    </w:p>
    <w:p w:rsidR="00814C39" w:rsidRPr="00E612E0" w:rsidRDefault="00CC6490" w:rsidP="00F93CD4">
      <w:pPr>
        <w:pStyle w:val="2"/>
        <w:ind w:firstLine="426"/>
        <w:rPr>
          <w:rFonts w:eastAsia="Times New Roman"/>
          <w:lang w:eastAsia="ru-RU"/>
        </w:rPr>
      </w:pPr>
      <w:r>
        <w:rPr>
          <w:rFonts w:eastAsia="Times New Roman"/>
          <w:lang w:eastAsia="ru-RU"/>
        </w:rPr>
        <w:t>2.</w:t>
      </w:r>
      <w:r w:rsidR="00E03DDA">
        <w:rPr>
          <w:rFonts w:eastAsia="Times New Roman"/>
          <w:lang w:eastAsia="ru-RU"/>
        </w:rPr>
        <w:t>3.</w:t>
      </w:r>
      <w:r>
        <w:rPr>
          <w:rFonts w:eastAsia="Times New Roman"/>
          <w:lang w:eastAsia="ru-RU"/>
        </w:rPr>
        <w:t>3. Инженерные решения</w:t>
      </w:r>
    </w:p>
    <w:p w:rsidR="00E612E0" w:rsidRDefault="00E612E0" w:rsidP="00E612E0">
      <w:pPr>
        <w:spacing w:line="276" w:lineRule="auto"/>
        <w:ind w:firstLine="426"/>
        <w:jc w:val="both"/>
        <w:rPr>
          <w:rFonts w:ascii="Times New Roman" w:hAnsi="Times New Roman"/>
          <w:sz w:val="28"/>
          <w:szCs w:val="28"/>
        </w:rPr>
      </w:pPr>
      <w:r>
        <w:rPr>
          <w:rFonts w:ascii="Times New Roman" w:hAnsi="Times New Roman"/>
          <w:sz w:val="28"/>
          <w:szCs w:val="28"/>
        </w:rPr>
        <w:t>Нормативные ссылки</w:t>
      </w:r>
    </w:p>
    <w:p w:rsidR="00E612E0" w:rsidRDefault="00E612E0" w:rsidP="00E612E0">
      <w:pPr>
        <w:spacing w:line="276" w:lineRule="auto"/>
        <w:ind w:firstLine="426"/>
        <w:jc w:val="both"/>
        <w:rPr>
          <w:rFonts w:ascii="Times New Roman" w:hAnsi="Times New Roman"/>
          <w:sz w:val="28"/>
          <w:szCs w:val="28"/>
        </w:rPr>
      </w:pPr>
      <w:r>
        <w:rPr>
          <w:rFonts w:ascii="Times New Roman" w:hAnsi="Times New Roman"/>
          <w:sz w:val="28"/>
          <w:szCs w:val="28"/>
        </w:rPr>
        <w:t xml:space="preserve">    СНиП 21-01-97 «Пожарная безопасность зданий и сооружений»</w:t>
      </w:r>
    </w:p>
    <w:p w:rsidR="00E612E0" w:rsidRDefault="00E612E0" w:rsidP="00E612E0">
      <w:pPr>
        <w:numPr>
          <w:ilvl w:val="0"/>
          <w:numId w:val="3"/>
        </w:numPr>
        <w:tabs>
          <w:tab w:val="clear" w:pos="720"/>
          <w:tab w:val="num" w:pos="786"/>
        </w:tabs>
        <w:spacing w:line="276" w:lineRule="auto"/>
        <w:ind w:left="786"/>
        <w:jc w:val="both"/>
        <w:rPr>
          <w:rFonts w:ascii="Times New Roman" w:hAnsi="Times New Roman"/>
          <w:sz w:val="28"/>
          <w:szCs w:val="28"/>
        </w:rPr>
      </w:pPr>
      <w:r>
        <w:rPr>
          <w:rFonts w:ascii="Times New Roman" w:hAnsi="Times New Roman"/>
          <w:sz w:val="28"/>
          <w:szCs w:val="28"/>
        </w:rPr>
        <w:t>МДС 21-1.98 «Предотвращение распространения пожара» ( к СНиП 21-01-97 «Пожарная безопасность зданий и сооружений»)</w:t>
      </w:r>
    </w:p>
    <w:p w:rsidR="00E612E0" w:rsidRDefault="00E612E0" w:rsidP="00E612E0">
      <w:pPr>
        <w:numPr>
          <w:ilvl w:val="0"/>
          <w:numId w:val="3"/>
        </w:numPr>
        <w:tabs>
          <w:tab w:val="clear" w:pos="720"/>
          <w:tab w:val="num" w:pos="786"/>
        </w:tabs>
        <w:spacing w:line="276" w:lineRule="auto"/>
        <w:ind w:left="786"/>
        <w:jc w:val="both"/>
        <w:rPr>
          <w:rFonts w:ascii="Times New Roman" w:hAnsi="Times New Roman"/>
          <w:sz w:val="28"/>
          <w:szCs w:val="28"/>
        </w:rPr>
      </w:pPr>
      <w:r>
        <w:rPr>
          <w:rFonts w:ascii="Times New Roman" w:hAnsi="Times New Roman"/>
          <w:sz w:val="28"/>
          <w:szCs w:val="28"/>
        </w:rPr>
        <w:t>СНиП 31-06-2009 «Общественные здания и сооружения»</w:t>
      </w:r>
    </w:p>
    <w:p w:rsidR="00E612E0" w:rsidRDefault="00E612E0" w:rsidP="00E612E0">
      <w:pPr>
        <w:numPr>
          <w:ilvl w:val="0"/>
          <w:numId w:val="3"/>
        </w:numPr>
        <w:tabs>
          <w:tab w:val="clear" w:pos="720"/>
          <w:tab w:val="num" w:pos="786"/>
        </w:tabs>
        <w:spacing w:line="276" w:lineRule="auto"/>
        <w:ind w:left="786"/>
        <w:jc w:val="both"/>
        <w:rPr>
          <w:rFonts w:ascii="Times New Roman" w:hAnsi="Times New Roman"/>
          <w:sz w:val="28"/>
          <w:szCs w:val="28"/>
        </w:rPr>
      </w:pPr>
      <w:r>
        <w:rPr>
          <w:rFonts w:ascii="Times New Roman" w:hAnsi="Times New Roman"/>
          <w:sz w:val="28"/>
          <w:szCs w:val="28"/>
        </w:rPr>
        <w:t>СНиП 2-01.02-85 «Противопожарные нормы»</w:t>
      </w:r>
    </w:p>
    <w:p w:rsidR="00E612E0" w:rsidRPr="00E612E0" w:rsidRDefault="00E612E0" w:rsidP="00E612E0">
      <w:pPr>
        <w:spacing w:line="276" w:lineRule="auto"/>
        <w:jc w:val="both"/>
        <w:rPr>
          <w:rFonts w:ascii="Times New Roman" w:hAnsi="Times New Roman"/>
          <w:sz w:val="28"/>
          <w:szCs w:val="28"/>
        </w:rPr>
      </w:pPr>
      <w:r>
        <w:rPr>
          <w:rFonts w:ascii="Times New Roman" w:hAnsi="Times New Roman"/>
          <w:sz w:val="28"/>
          <w:szCs w:val="28"/>
        </w:rPr>
        <w:t xml:space="preserve">         </w:t>
      </w:r>
      <w:r w:rsidRPr="00E612E0">
        <w:rPr>
          <w:rFonts w:ascii="Times New Roman" w:hAnsi="Times New Roman"/>
          <w:sz w:val="28"/>
          <w:szCs w:val="28"/>
        </w:rPr>
        <w:t>Здание оборудовано всеми инженерными сетями: отопление, вентиляция,(приточно-вытяжная) холодное и горячее водоснабжение, канализация, внутреннее и наружное эл. освещение, система пожарной сигнализации, телефонизации и радиофикации.</w:t>
      </w:r>
    </w:p>
    <w:p w:rsidR="00E612E0" w:rsidRDefault="00E612E0" w:rsidP="00814C39">
      <w:pPr>
        <w:autoSpaceDE w:val="0"/>
        <w:autoSpaceDN w:val="0"/>
        <w:adjustRightInd w:val="0"/>
        <w:ind w:firstLine="770"/>
        <w:jc w:val="both"/>
        <w:rPr>
          <w:rFonts w:ascii="Times New Roman" w:eastAsia="Times New Roman" w:hAnsi="Times New Roman"/>
          <w:b/>
          <w:sz w:val="28"/>
          <w:szCs w:val="28"/>
          <w:u w:val="single"/>
          <w:lang w:eastAsia="ru-RU"/>
        </w:rPr>
      </w:pPr>
    </w:p>
    <w:p w:rsidR="00FD4C5C" w:rsidRDefault="00FD4C5C" w:rsidP="00814C39">
      <w:pPr>
        <w:autoSpaceDE w:val="0"/>
        <w:autoSpaceDN w:val="0"/>
        <w:adjustRightInd w:val="0"/>
        <w:ind w:firstLine="770"/>
        <w:jc w:val="both"/>
        <w:rPr>
          <w:rFonts w:ascii="Times New Roman" w:eastAsia="Times New Roman" w:hAnsi="Times New Roman"/>
          <w:b/>
          <w:sz w:val="28"/>
          <w:szCs w:val="28"/>
          <w:lang w:eastAsia="ru-RU"/>
        </w:rPr>
      </w:pPr>
    </w:p>
    <w:p w:rsidR="00FD4C5C" w:rsidRDefault="00FD4C5C" w:rsidP="00814C39">
      <w:pPr>
        <w:autoSpaceDE w:val="0"/>
        <w:autoSpaceDN w:val="0"/>
        <w:adjustRightInd w:val="0"/>
        <w:ind w:firstLine="770"/>
        <w:jc w:val="both"/>
        <w:rPr>
          <w:rFonts w:ascii="Times New Roman" w:eastAsia="Times New Roman" w:hAnsi="Times New Roman"/>
          <w:b/>
          <w:sz w:val="28"/>
          <w:szCs w:val="28"/>
          <w:lang w:eastAsia="ru-RU"/>
        </w:rPr>
      </w:pPr>
    </w:p>
    <w:p w:rsidR="00FD4C5C" w:rsidRDefault="00FD4C5C" w:rsidP="00814C39">
      <w:pPr>
        <w:autoSpaceDE w:val="0"/>
        <w:autoSpaceDN w:val="0"/>
        <w:adjustRightInd w:val="0"/>
        <w:ind w:firstLine="770"/>
        <w:jc w:val="both"/>
        <w:rPr>
          <w:rFonts w:ascii="Times New Roman" w:eastAsia="Times New Roman" w:hAnsi="Times New Roman"/>
          <w:b/>
          <w:sz w:val="28"/>
          <w:szCs w:val="28"/>
          <w:lang w:eastAsia="ru-RU"/>
        </w:rPr>
      </w:pPr>
    </w:p>
    <w:p w:rsidR="00814C39" w:rsidRDefault="00CC6490" w:rsidP="00F93CD4">
      <w:pPr>
        <w:pStyle w:val="2"/>
        <w:ind w:firstLine="708"/>
        <w:rPr>
          <w:rFonts w:eastAsia="Times New Roman"/>
          <w:lang w:eastAsia="ru-RU"/>
        </w:rPr>
      </w:pPr>
      <w:r>
        <w:rPr>
          <w:rFonts w:eastAsia="Times New Roman"/>
          <w:lang w:eastAsia="ru-RU"/>
        </w:rPr>
        <w:lastRenderedPageBreak/>
        <w:t>2.</w:t>
      </w:r>
      <w:r w:rsidR="00E03DDA">
        <w:rPr>
          <w:rFonts w:eastAsia="Times New Roman"/>
          <w:lang w:eastAsia="ru-RU"/>
        </w:rPr>
        <w:t>3.</w:t>
      </w:r>
      <w:r>
        <w:rPr>
          <w:rFonts w:eastAsia="Times New Roman"/>
          <w:lang w:eastAsia="ru-RU"/>
        </w:rPr>
        <w:t>4</w:t>
      </w:r>
      <w:r w:rsidR="00814C39">
        <w:rPr>
          <w:rFonts w:eastAsia="Times New Roman"/>
          <w:lang w:eastAsia="ru-RU"/>
        </w:rPr>
        <w:t xml:space="preserve"> </w:t>
      </w:r>
      <w:r>
        <w:rPr>
          <w:rFonts w:eastAsia="Times New Roman"/>
          <w:lang w:eastAsia="ru-RU"/>
        </w:rPr>
        <w:t>Краткая характеристика объекта</w:t>
      </w:r>
    </w:p>
    <w:p w:rsidR="00814C39" w:rsidRPr="00385F89" w:rsidRDefault="0080314E" w:rsidP="00814C39">
      <w:pPr>
        <w:ind w:firstLine="770"/>
        <w:jc w:val="both"/>
        <w:rPr>
          <w:rFonts w:ascii="Times New Roman" w:eastAsia="Times New Roman" w:hAnsi="Times New Roman"/>
          <w:sz w:val="28"/>
          <w:szCs w:val="28"/>
          <w:lang w:eastAsia="ru-RU"/>
        </w:rPr>
      </w:pPr>
      <w:r w:rsidRPr="00385F89">
        <w:rPr>
          <w:rFonts w:ascii="Times New Roman" w:eastAsia="Times New Roman" w:hAnsi="Times New Roman"/>
          <w:sz w:val="28"/>
          <w:szCs w:val="28"/>
          <w:lang w:eastAsia="ru-RU"/>
        </w:rPr>
        <w:t>Жилой комплекс</w:t>
      </w:r>
      <w:r w:rsidR="00814C39" w:rsidRPr="00385F89">
        <w:rPr>
          <w:rFonts w:ascii="Times New Roman" w:eastAsia="Times New Roman" w:hAnsi="Times New Roman"/>
          <w:sz w:val="28"/>
          <w:szCs w:val="28"/>
          <w:lang w:eastAsia="ru-RU"/>
        </w:rPr>
        <w:t xml:space="preserve"> разделен на несколько пожарных отсеков. </w:t>
      </w:r>
      <w:r w:rsidRPr="00385F89">
        <w:rPr>
          <w:rFonts w:ascii="Times New Roman" w:eastAsia="Times New Roman" w:hAnsi="Times New Roman"/>
          <w:sz w:val="28"/>
          <w:szCs w:val="28"/>
          <w:lang w:eastAsia="ru-RU"/>
        </w:rPr>
        <w:t>Паркинг</w:t>
      </w:r>
      <w:r w:rsidR="00814C39" w:rsidRPr="00385F89">
        <w:rPr>
          <w:rFonts w:ascii="Times New Roman" w:eastAsia="Times New Roman" w:hAnsi="Times New Roman"/>
          <w:sz w:val="28"/>
          <w:szCs w:val="28"/>
          <w:lang w:eastAsia="ru-RU"/>
        </w:rPr>
        <w:t xml:space="preserve">  площадью </w:t>
      </w:r>
      <w:r w:rsidR="00DF6588" w:rsidRPr="00385F89">
        <w:rPr>
          <w:rFonts w:ascii="Times New Roman" w:eastAsia="Times New Roman" w:hAnsi="Times New Roman"/>
          <w:sz w:val="28"/>
          <w:szCs w:val="28"/>
          <w:lang w:eastAsia="ru-RU"/>
        </w:rPr>
        <w:t>3</w:t>
      </w:r>
      <w:r w:rsidR="00385F89">
        <w:rPr>
          <w:rFonts w:ascii="Times New Roman" w:eastAsia="Times New Roman" w:hAnsi="Times New Roman"/>
          <w:sz w:val="28"/>
          <w:szCs w:val="28"/>
          <w:lang w:eastAsia="ru-RU"/>
        </w:rPr>
        <w:t>05</w:t>
      </w:r>
      <w:r w:rsidR="00DF6588" w:rsidRPr="00385F89">
        <w:rPr>
          <w:rFonts w:ascii="Times New Roman" w:eastAsia="Times New Roman" w:hAnsi="Times New Roman"/>
          <w:sz w:val="28"/>
          <w:szCs w:val="28"/>
          <w:lang w:eastAsia="ru-RU"/>
        </w:rPr>
        <w:t>0</w:t>
      </w:r>
      <w:r w:rsidR="00814C39" w:rsidRPr="00385F89">
        <w:rPr>
          <w:rFonts w:ascii="Times New Roman" w:eastAsia="Times New Roman" w:hAnsi="Times New Roman"/>
          <w:sz w:val="28"/>
          <w:szCs w:val="28"/>
          <w:lang w:eastAsia="ru-RU"/>
        </w:rPr>
        <w:t xml:space="preserve"> кв.м. также представляет собой отдельный пожарный отсек.  </w:t>
      </w:r>
      <w:r w:rsidRPr="00385F89">
        <w:rPr>
          <w:rFonts w:ascii="Times New Roman" w:eastAsia="Times New Roman" w:hAnsi="Times New Roman"/>
          <w:sz w:val="28"/>
          <w:szCs w:val="28"/>
          <w:lang w:eastAsia="ru-RU"/>
        </w:rPr>
        <w:t>П</w:t>
      </w:r>
      <w:r w:rsidR="00814C39" w:rsidRPr="00385F89">
        <w:rPr>
          <w:rFonts w:ascii="Times New Roman" w:eastAsia="Times New Roman" w:hAnsi="Times New Roman"/>
          <w:sz w:val="28"/>
          <w:szCs w:val="28"/>
          <w:lang w:eastAsia="ru-RU"/>
        </w:rPr>
        <w:t>омещения сгруппированы в горизонтальные и вертикальные функциональные блоки.</w:t>
      </w:r>
    </w:p>
    <w:p w:rsidR="00814C39" w:rsidRPr="00385F89" w:rsidRDefault="00814C39" w:rsidP="00814C39">
      <w:pPr>
        <w:ind w:firstLine="770"/>
        <w:jc w:val="both"/>
        <w:rPr>
          <w:rFonts w:ascii="Times New Roman" w:eastAsia="Times New Roman" w:hAnsi="Times New Roman"/>
          <w:i/>
          <w:sz w:val="28"/>
          <w:szCs w:val="28"/>
          <w:lang w:eastAsia="ru-RU"/>
        </w:rPr>
      </w:pPr>
      <w:r w:rsidRPr="00385F89">
        <w:rPr>
          <w:rFonts w:ascii="Times New Roman" w:eastAsia="Times New Roman" w:hAnsi="Times New Roman"/>
          <w:i/>
          <w:sz w:val="28"/>
          <w:szCs w:val="28"/>
          <w:lang w:eastAsia="ru-RU"/>
        </w:rPr>
        <w:t>Показатели:</w:t>
      </w:r>
    </w:p>
    <w:p w:rsidR="00814C39" w:rsidRPr="00385F89" w:rsidRDefault="00814C39" w:rsidP="00814C39">
      <w:pPr>
        <w:ind w:firstLine="770"/>
        <w:jc w:val="both"/>
        <w:rPr>
          <w:rFonts w:ascii="Times New Roman" w:eastAsia="Times New Roman" w:hAnsi="Times New Roman"/>
          <w:sz w:val="28"/>
          <w:szCs w:val="28"/>
          <w:lang w:eastAsia="ru-RU"/>
        </w:rPr>
      </w:pPr>
      <w:r w:rsidRPr="00385F89">
        <w:rPr>
          <w:rFonts w:ascii="Times New Roman" w:eastAsia="Times New Roman" w:hAnsi="Times New Roman"/>
          <w:sz w:val="28"/>
          <w:szCs w:val="28"/>
          <w:lang w:eastAsia="ru-RU"/>
        </w:rPr>
        <w:t xml:space="preserve">Количество этажей -  </w:t>
      </w:r>
      <w:r w:rsidR="00A35929" w:rsidRPr="00385F89">
        <w:rPr>
          <w:rFonts w:ascii="Times New Roman" w:eastAsia="Times New Roman" w:hAnsi="Times New Roman"/>
          <w:sz w:val="28"/>
          <w:szCs w:val="28"/>
          <w:lang w:eastAsia="ru-RU"/>
        </w:rPr>
        <w:t>6</w:t>
      </w:r>
      <w:r w:rsidR="00DF6588" w:rsidRPr="00385F89">
        <w:rPr>
          <w:rFonts w:ascii="Times New Roman" w:eastAsia="Times New Roman" w:hAnsi="Times New Roman"/>
          <w:sz w:val="28"/>
          <w:szCs w:val="28"/>
          <w:lang w:eastAsia="ru-RU"/>
        </w:rPr>
        <w:t>(7)</w:t>
      </w:r>
    </w:p>
    <w:p w:rsidR="00814C39" w:rsidRPr="00385F89" w:rsidRDefault="00814C39" w:rsidP="00814C39">
      <w:pPr>
        <w:ind w:firstLine="770"/>
        <w:jc w:val="both"/>
        <w:rPr>
          <w:rFonts w:ascii="Times New Roman" w:eastAsia="Times New Roman" w:hAnsi="Times New Roman"/>
          <w:sz w:val="28"/>
          <w:szCs w:val="28"/>
          <w:lang w:eastAsia="ru-RU"/>
        </w:rPr>
      </w:pPr>
      <w:r w:rsidRPr="00385F89">
        <w:rPr>
          <w:rFonts w:ascii="Times New Roman" w:eastAsia="Times New Roman" w:hAnsi="Times New Roman"/>
          <w:sz w:val="28"/>
          <w:szCs w:val="28"/>
          <w:lang w:eastAsia="ru-RU"/>
        </w:rPr>
        <w:t>Высота этажей:</w:t>
      </w:r>
    </w:p>
    <w:p w:rsidR="00A35929" w:rsidRPr="00385F89" w:rsidRDefault="00A35929" w:rsidP="00814C39">
      <w:pPr>
        <w:ind w:firstLine="770"/>
        <w:jc w:val="both"/>
        <w:rPr>
          <w:rFonts w:ascii="Times New Roman" w:eastAsia="Times New Roman" w:hAnsi="Times New Roman"/>
          <w:sz w:val="28"/>
          <w:szCs w:val="28"/>
          <w:lang w:eastAsia="ru-RU"/>
        </w:rPr>
      </w:pPr>
      <w:r w:rsidRPr="00385F89">
        <w:rPr>
          <w:rFonts w:ascii="Times New Roman" w:eastAsia="Times New Roman" w:hAnsi="Times New Roman"/>
          <w:sz w:val="28"/>
          <w:szCs w:val="28"/>
          <w:lang w:eastAsia="ru-RU"/>
        </w:rPr>
        <w:t xml:space="preserve">- Жилого этажа </w:t>
      </w:r>
      <w:r w:rsidR="0080314E" w:rsidRPr="00385F89">
        <w:rPr>
          <w:rFonts w:ascii="Times New Roman" w:eastAsia="Times New Roman" w:hAnsi="Times New Roman"/>
          <w:sz w:val="28"/>
          <w:szCs w:val="28"/>
          <w:lang w:eastAsia="ru-RU"/>
        </w:rPr>
        <w:t>3 м</w:t>
      </w:r>
    </w:p>
    <w:p w:rsidR="00814C39" w:rsidRPr="00385F89" w:rsidRDefault="00814C39" w:rsidP="00814C39">
      <w:pPr>
        <w:ind w:firstLine="770"/>
        <w:jc w:val="both"/>
        <w:rPr>
          <w:rFonts w:ascii="Times New Roman" w:eastAsia="Times New Roman" w:hAnsi="Times New Roman"/>
          <w:sz w:val="28"/>
          <w:szCs w:val="28"/>
          <w:lang w:eastAsia="ru-RU"/>
        </w:rPr>
      </w:pPr>
      <w:r w:rsidRPr="00385F89">
        <w:rPr>
          <w:rFonts w:ascii="Times New Roman" w:eastAsia="Times New Roman" w:hAnsi="Times New Roman"/>
          <w:sz w:val="28"/>
          <w:szCs w:val="28"/>
          <w:lang w:eastAsia="ru-RU"/>
        </w:rPr>
        <w:t xml:space="preserve">- Подвала от пола до пола </w:t>
      </w:r>
      <w:r w:rsidR="0080314E" w:rsidRPr="00385F89">
        <w:rPr>
          <w:rFonts w:ascii="Times New Roman" w:eastAsia="Times New Roman" w:hAnsi="Times New Roman"/>
          <w:sz w:val="28"/>
          <w:szCs w:val="28"/>
          <w:lang w:eastAsia="ru-RU"/>
        </w:rPr>
        <w:t>3</w:t>
      </w:r>
      <w:r w:rsidRPr="00385F89">
        <w:rPr>
          <w:rFonts w:ascii="Times New Roman" w:eastAsia="Times New Roman" w:hAnsi="Times New Roman"/>
          <w:sz w:val="28"/>
          <w:szCs w:val="28"/>
          <w:lang w:eastAsia="ru-RU"/>
        </w:rPr>
        <w:t xml:space="preserve"> м</w:t>
      </w:r>
    </w:p>
    <w:p w:rsidR="00814C39" w:rsidRPr="00385F89" w:rsidRDefault="00814C39" w:rsidP="00814C39">
      <w:pPr>
        <w:ind w:firstLine="770"/>
        <w:jc w:val="both"/>
        <w:rPr>
          <w:rFonts w:ascii="Times New Roman" w:eastAsia="Times New Roman" w:hAnsi="Times New Roman"/>
          <w:sz w:val="28"/>
          <w:szCs w:val="28"/>
          <w:lang w:eastAsia="ru-RU"/>
        </w:rPr>
      </w:pPr>
      <w:r w:rsidRPr="00385F89">
        <w:rPr>
          <w:rFonts w:ascii="Times New Roman" w:eastAsia="Times New Roman" w:hAnsi="Times New Roman"/>
          <w:sz w:val="28"/>
          <w:szCs w:val="28"/>
          <w:lang w:eastAsia="ru-RU"/>
        </w:rPr>
        <w:t xml:space="preserve">- Высота здания  - </w:t>
      </w:r>
      <w:r w:rsidR="0080314E" w:rsidRPr="00385F89">
        <w:rPr>
          <w:rFonts w:ascii="Times New Roman" w:eastAsia="Times New Roman" w:hAnsi="Times New Roman"/>
          <w:sz w:val="28"/>
          <w:szCs w:val="28"/>
          <w:lang w:eastAsia="ru-RU"/>
        </w:rPr>
        <w:t>20,75 м</w:t>
      </w:r>
    </w:p>
    <w:p w:rsidR="00814C39" w:rsidRPr="00385F89" w:rsidRDefault="00814C39" w:rsidP="00814C39">
      <w:pPr>
        <w:ind w:firstLine="770"/>
        <w:jc w:val="both"/>
        <w:rPr>
          <w:rFonts w:ascii="Times New Roman" w:eastAsia="Times New Roman" w:hAnsi="Times New Roman"/>
          <w:sz w:val="28"/>
          <w:szCs w:val="28"/>
          <w:lang w:eastAsia="ru-RU"/>
        </w:rPr>
      </w:pPr>
      <w:r w:rsidRPr="00385F89">
        <w:rPr>
          <w:rFonts w:ascii="Times New Roman" w:eastAsia="Times New Roman" w:hAnsi="Times New Roman"/>
          <w:sz w:val="28"/>
          <w:szCs w:val="28"/>
          <w:lang w:eastAsia="ru-RU"/>
        </w:rPr>
        <w:t xml:space="preserve">- Площадь застройки  </w:t>
      </w:r>
      <w:r w:rsidR="00DF6588" w:rsidRPr="00385F89">
        <w:rPr>
          <w:rFonts w:ascii="Times New Roman" w:eastAsia="Times New Roman" w:hAnsi="Times New Roman"/>
          <w:sz w:val="28"/>
          <w:szCs w:val="28"/>
          <w:lang w:eastAsia="ru-RU"/>
        </w:rPr>
        <w:t>6453</w:t>
      </w:r>
      <w:r w:rsidRPr="00385F89">
        <w:rPr>
          <w:rFonts w:ascii="Times New Roman" w:eastAsia="Times New Roman" w:hAnsi="Times New Roman"/>
          <w:sz w:val="28"/>
          <w:szCs w:val="28"/>
          <w:lang w:eastAsia="ru-RU"/>
        </w:rPr>
        <w:t xml:space="preserve"> кв.м.</w:t>
      </w:r>
    </w:p>
    <w:p w:rsidR="009167A8" w:rsidRDefault="00814C39" w:rsidP="00814C39">
      <w:pPr>
        <w:ind w:firstLine="770"/>
        <w:jc w:val="both"/>
        <w:rPr>
          <w:rFonts w:ascii="Times New Roman" w:eastAsia="Times New Roman" w:hAnsi="Times New Roman"/>
          <w:sz w:val="28"/>
          <w:szCs w:val="28"/>
          <w:lang w:eastAsia="ru-RU"/>
        </w:rPr>
      </w:pPr>
      <w:r w:rsidRPr="00385F89">
        <w:rPr>
          <w:rFonts w:ascii="Times New Roman" w:eastAsia="Times New Roman" w:hAnsi="Times New Roman"/>
          <w:sz w:val="28"/>
          <w:szCs w:val="28"/>
          <w:lang w:eastAsia="ru-RU"/>
        </w:rPr>
        <w:t xml:space="preserve">- Строительный объем здания  </w:t>
      </w:r>
      <w:r w:rsidR="00DF6588" w:rsidRPr="00385F89">
        <w:rPr>
          <w:rFonts w:ascii="Times New Roman" w:eastAsia="Times New Roman" w:hAnsi="Times New Roman"/>
          <w:sz w:val="28"/>
          <w:szCs w:val="28"/>
          <w:lang w:eastAsia="ru-RU"/>
        </w:rPr>
        <w:t>75 144</w:t>
      </w:r>
      <w:r w:rsidRPr="00385F89">
        <w:rPr>
          <w:rFonts w:ascii="Times New Roman" w:eastAsia="Times New Roman" w:hAnsi="Times New Roman"/>
          <w:sz w:val="28"/>
          <w:szCs w:val="28"/>
          <w:lang w:eastAsia="ru-RU"/>
        </w:rPr>
        <w:t xml:space="preserve"> куб.м. </w:t>
      </w:r>
    </w:p>
    <w:p w:rsidR="009167A8" w:rsidRDefault="00C46AB8" w:rsidP="00C46AB8">
      <w:pPr>
        <w:ind w:left="709"/>
        <w:rPr>
          <w:rFonts w:ascii="Times New Roman" w:hAnsi="Times New Roman"/>
          <w:sz w:val="28"/>
          <w:szCs w:val="28"/>
        </w:rPr>
      </w:pPr>
      <w:r w:rsidRPr="00C46AB8">
        <w:rPr>
          <w:rFonts w:ascii="Times New Roman" w:hAnsi="Times New Roman"/>
          <w:sz w:val="28"/>
          <w:szCs w:val="28"/>
        </w:rPr>
        <w:t>Квартирография:</w:t>
      </w:r>
      <w:r>
        <w:rPr>
          <w:rFonts w:ascii="Times New Roman" w:hAnsi="Times New Roman"/>
          <w:sz w:val="28"/>
          <w:szCs w:val="28"/>
        </w:rPr>
        <w:t xml:space="preserve"> 1</w:t>
      </w:r>
      <w:r w:rsidR="00ED7715">
        <w:rPr>
          <w:rFonts w:ascii="Times New Roman" w:hAnsi="Times New Roman"/>
          <w:sz w:val="28"/>
          <w:szCs w:val="28"/>
        </w:rPr>
        <w:t>х</w:t>
      </w:r>
      <w:r>
        <w:rPr>
          <w:rFonts w:ascii="Times New Roman" w:hAnsi="Times New Roman"/>
          <w:sz w:val="28"/>
          <w:szCs w:val="28"/>
        </w:rPr>
        <w:t>комн. – 82</w:t>
      </w:r>
    </w:p>
    <w:p w:rsidR="00C46AB8" w:rsidRDefault="00C46AB8" w:rsidP="00C46AB8">
      <w:pPr>
        <w:ind w:left="2835"/>
        <w:rPr>
          <w:rFonts w:ascii="Times New Roman" w:hAnsi="Times New Roman"/>
          <w:sz w:val="28"/>
          <w:szCs w:val="28"/>
        </w:rPr>
      </w:pPr>
      <w:r>
        <w:rPr>
          <w:rFonts w:ascii="Times New Roman" w:hAnsi="Times New Roman"/>
          <w:sz w:val="28"/>
          <w:szCs w:val="28"/>
        </w:rPr>
        <w:t>2</w:t>
      </w:r>
      <w:r w:rsidR="00ED7715">
        <w:rPr>
          <w:rFonts w:ascii="Times New Roman" w:hAnsi="Times New Roman"/>
          <w:sz w:val="28"/>
          <w:szCs w:val="28"/>
        </w:rPr>
        <w:t>х</w:t>
      </w:r>
      <w:r>
        <w:rPr>
          <w:rFonts w:ascii="Times New Roman" w:hAnsi="Times New Roman"/>
          <w:sz w:val="28"/>
          <w:szCs w:val="28"/>
        </w:rPr>
        <w:t>комн. – 55</w:t>
      </w:r>
    </w:p>
    <w:p w:rsidR="00C46AB8" w:rsidRDefault="00C46AB8" w:rsidP="00C46AB8">
      <w:pPr>
        <w:ind w:left="2835"/>
        <w:rPr>
          <w:rFonts w:ascii="Times New Roman" w:hAnsi="Times New Roman"/>
          <w:sz w:val="28"/>
          <w:szCs w:val="28"/>
        </w:rPr>
      </w:pPr>
      <w:r>
        <w:rPr>
          <w:rFonts w:ascii="Times New Roman" w:hAnsi="Times New Roman"/>
          <w:sz w:val="28"/>
          <w:szCs w:val="28"/>
        </w:rPr>
        <w:t>3хкомн. – 50</w:t>
      </w:r>
    </w:p>
    <w:p w:rsidR="00C46AB8" w:rsidRDefault="00C46AB8" w:rsidP="00C46AB8">
      <w:pPr>
        <w:ind w:left="2835"/>
        <w:rPr>
          <w:rFonts w:ascii="Times New Roman" w:hAnsi="Times New Roman"/>
          <w:sz w:val="28"/>
          <w:szCs w:val="28"/>
        </w:rPr>
      </w:pPr>
    </w:p>
    <w:p w:rsidR="00814C39" w:rsidRPr="00A72206" w:rsidRDefault="00814C39" w:rsidP="003F49C0">
      <w:pPr>
        <w:pStyle w:val="2"/>
        <w:rPr>
          <w:sz w:val="32"/>
          <w:szCs w:val="32"/>
        </w:rPr>
      </w:pPr>
      <w:r>
        <w:rPr>
          <w:rFonts w:eastAsia="Times New Roman"/>
          <w:lang w:eastAsia="ru-RU"/>
        </w:rPr>
        <w:t xml:space="preserve">2.4. </w:t>
      </w:r>
      <w:r w:rsidR="00F93CD4">
        <w:rPr>
          <w:rFonts w:eastAsia="Times New Roman"/>
          <w:lang w:eastAsia="ru-RU"/>
        </w:rPr>
        <w:t>Характеристика конструктивных решений</w:t>
      </w:r>
    </w:p>
    <w:p w:rsidR="00814C39" w:rsidRDefault="00814C39" w:rsidP="003F49C0">
      <w:pPr>
        <w:pStyle w:val="3"/>
        <w:rPr>
          <w:rFonts w:eastAsia="Times New Roman"/>
          <w:lang w:eastAsia="ru-RU"/>
        </w:rPr>
      </w:pPr>
      <w:r>
        <w:rPr>
          <w:rFonts w:eastAsia="Times New Roman"/>
          <w:lang w:eastAsia="ru-RU"/>
        </w:rPr>
        <w:t>2.4.1. Общие сведения</w:t>
      </w:r>
    </w:p>
    <w:tbl>
      <w:tblPr>
        <w:tblW w:w="10230" w:type="dxa"/>
        <w:tblLayout w:type="fixed"/>
        <w:tblLook w:val="04A0" w:firstRow="1" w:lastRow="0" w:firstColumn="1" w:lastColumn="0" w:noHBand="0" w:noVBand="1"/>
      </w:tblPr>
      <w:tblGrid>
        <w:gridCol w:w="3299"/>
        <w:gridCol w:w="4951"/>
        <w:gridCol w:w="1980"/>
      </w:tblGrid>
      <w:tr w:rsidR="00814C39" w:rsidTr="00814C39">
        <w:trPr>
          <w:trHeight w:val="221"/>
        </w:trPr>
        <w:tc>
          <w:tcPr>
            <w:tcW w:w="3298" w:type="dxa"/>
            <w:tcBorders>
              <w:top w:val="single" w:sz="4" w:space="0" w:color="000000"/>
              <w:left w:val="single" w:sz="4" w:space="0" w:color="000000"/>
              <w:bottom w:val="single" w:sz="4" w:space="0" w:color="008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Конструкция, элемент конструкции, отделка</w:t>
            </w:r>
          </w:p>
        </w:tc>
        <w:tc>
          <w:tcPr>
            <w:tcW w:w="4950" w:type="dxa"/>
            <w:tcBorders>
              <w:top w:val="single" w:sz="4" w:space="0" w:color="000000"/>
              <w:left w:val="single" w:sz="4" w:space="0" w:color="000000"/>
              <w:bottom w:val="single" w:sz="4" w:space="0" w:color="008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Техническая характеристика</w:t>
            </w:r>
          </w:p>
        </w:tc>
        <w:tc>
          <w:tcPr>
            <w:tcW w:w="1980" w:type="dxa"/>
            <w:tcBorders>
              <w:top w:val="single" w:sz="4" w:space="0" w:color="000000"/>
              <w:left w:val="single" w:sz="4" w:space="0" w:color="000000"/>
              <w:bottom w:val="single" w:sz="4" w:space="0" w:color="008000"/>
              <w:right w:val="single" w:sz="4" w:space="0" w:color="000000"/>
            </w:tcBorders>
            <w:hideMark/>
          </w:tcPr>
          <w:p w:rsidR="00814C39" w:rsidRDefault="00814C39">
            <w:pPr>
              <w:ind w:firstLine="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Примечание</w:t>
            </w:r>
          </w:p>
        </w:tc>
      </w:tr>
      <w:tr w:rsidR="00814C39" w:rsidTr="00814C39">
        <w:trPr>
          <w:trHeight w:val="221"/>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ФУНДАМЕНТ</w:t>
            </w:r>
          </w:p>
        </w:tc>
        <w:tc>
          <w:tcPr>
            <w:tcW w:w="4950" w:type="dxa"/>
            <w:tcBorders>
              <w:top w:val="single" w:sz="4" w:space="0" w:color="000000"/>
              <w:left w:val="single" w:sz="4" w:space="0" w:color="000000"/>
              <w:bottom w:val="single" w:sz="4" w:space="0" w:color="000000"/>
              <w:right w:val="nil"/>
            </w:tcBorders>
            <w:hideMark/>
          </w:tcPr>
          <w:p w:rsidR="00814C39" w:rsidRDefault="00A3592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Монолитный ленточный</w:t>
            </w:r>
            <w:r w:rsidR="00CB3AE1">
              <w:rPr>
                <w:rFonts w:ascii="Times New Roman" w:eastAsia="Times New Roman" w:hAnsi="Times New Roman"/>
                <w:sz w:val="28"/>
                <w:szCs w:val="28"/>
                <w:lang w:eastAsia="ru-RU"/>
              </w:rPr>
              <w:t>, выполненный</w:t>
            </w:r>
            <w:r w:rsidR="00814C39">
              <w:rPr>
                <w:rFonts w:ascii="Times New Roman" w:eastAsia="Times New Roman" w:hAnsi="Times New Roman"/>
                <w:sz w:val="28"/>
                <w:szCs w:val="28"/>
                <w:lang w:eastAsia="ru-RU"/>
              </w:rPr>
              <w:t xml:space="preserve"> по песчаному основанию, бетон класса B25 W6 F100.</w:t>
            </w:r>
          </w:p>
          <w:p w:rsidR="00CB3AE1"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Пирог опорной плиты: утрамбованный песок 250 мм, полиэтиленовая пленка, бетонная подготовка 100 мм - бетон класса В7,5, гидроизоляция 2 слоя гидроизола, армированная цементная стяжка 50 мм</w:t>
            </w:r>
          </w:p>
          <w:p w:rsidR="00E03F03" w:rsidRDefault="00CB3AE1" w:rsidP="00E03F03">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также свайный фундамент </w:t>
            </w:r>
            <w:r w:rsidR="00E03F03">
              <w:rPr>
                <w:rFonts w:ascii="Times New Roman" w:eastAsia="Times New Roman" w:hAnsi="Times New Roman"/>
                <w:sz w:val="28"/>
                <w:szCs w:val="28"/>
                <w:lang w:eastAsia="ru-RU"/>
              </w:rPr>
              <w:t>под ростверк, бетон класса B25 W6 F100.</w:t>
            </w:r>
          </w:p>
          <w:p w:rsidR="00CB3AE1" w:rsidRDefault="00CB3AE1">
            <w:pPr>
              <w:jc w:val="both"/>
              <w:rPr>
                <w:rFonts w:ascii="Times New Roman" w:eastAsia="Times New Roman" w:hAnsi="Times New Roman"/>
                <w:sz w:val="28"/>
                <w:szCs w:val="28"/>
                <w:lang w:eastAsia="ru-RU"/>
              </w:rPr>
            </w:pPr>
          </w:p>
        </w:tc>
        <w:tc>
          <w:tcPr>
            <w:tcW w:w="1980" w:type="dxa"/>
            <w:tcBorders>
              <w:top w:val="single" w:sz="4" w:space="0" w:color="000000"/>
              <w:left w:val="single" w:sz="4" w:space="0" w:color="000000"/>
              <w:bottom w:val="single" w:sz="4" w:space="0" w:color="000000"/>
              <w:right w:val="single" w:sz="4" w:space="0" w:color="000000"/>
            </w:tcBorders>
          </w:tcPr>
          <w:p w:rsidR="00814C39" w:rsidRDefault="00814C39">
            <w:pPr>
              <w:ind w:firstLine="770"/>
              <w:jc w:val="both"/>
              <w:rPr>
                <w:rFonts w:ascii="Times New Roman" w:eastAsia="Times New Roman" w:hAnsi="Times New Roman"/>
                <w:sz w:val="28"/>
                <w:szCs w:val="28"/>
                <w:lang w:eastAsia="ru-RU"/>
              </w:rPr>
            </w:pPr>
          </w:p>
          <w:p w:rsidR="00814C39" w:rsidRDefault="00814C39">
            <w:pPr>
              <w:ind w:firstLine="770"/>
              <w:jc w:val="both"/>
              <w:rPr>
                <w:rFonts w:ascii="Times New Roman" w:eastAsia="Times New Roman" w:hAnsi="Times New Roman"/>
                <w:sz w:val="28"/>
                <w:szCs w:val="28"/>
                <w:lang w:eastAsia="ru-RU"/>
              </w:rPr>
            </w:pPr>
          </w:p>
        </w:tc>
      </w:tr>
      <w:tr w:rsidR="00814C39" w:rsidTr="00814C39">
        <w:trPr>
          <w:trHeight w:val="221"/>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ГИДРОИЗОЛЯЦИЯ ФУНДАМЕНТОВ, ДЕФОРМАЦИОННЫХ ШВОВ</w:t>
            </w: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Гидроизоляция подземных участков наружных стен и плиты —  гидроизол 3 слоя. Бентонитовый жгут в технологических швах. Напорная гидроизоляция в деформационных швах</w:t>
            </w:r>
          </w:p>
        </w:tc>
        <w:tc>
          <w:tcPr>
            <w:tcW w:w="1980" w:type="dxa"/>
            <w:tcBorders>
              <w:top w:val="single" w:sz="4" w:space="0" w:color="000000"/>
              <w:left w:val="single" w:sz="4" w:space="0" w:color="000000"/>
              <w:bottom w:val="single" w:sz="4" w:space="0" w:color="000000"/>
              <w:right w:val="single" w:sz="4" w:space="0" w:color="000000"/>
            </w:tcBorders>
          </w:tcPr>
          <w:p w:rsidR="00814C39" w:rsidRDefault="00814C39">
            <w:pPr>
              <w:ind w:firstLine="770"/>
              <w:jc w:val="both"/>
              <w:rPr>
                <w:rFonts w:ascii="Times New Roman" w:eastAsia="Times New Roman" w:hAnsi="Times New Roman"/>
                <w:sz w:val="28"/>
                <w:szCs w:val="28"/>
                <w:lang w:eastAsia="ru-RU"/>
              </w:rPr>
            </w:pPr>
          </w:p>
        </w:tc>
      </w:tr>
      <w:tr w:rsidR="00814C39" w:rsidTr="00814C39">
        <w:trPr>
          <w:trHeight w:val="221"/>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ПРИСТЕННЫЙ ДРЕНАЖ</w:t>
            </w: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 инженерно-геологическими изысканиями</w:t>
            </w:r>
          </w:p>
        </w:tc>
        <w:tc>
          <w:tcPr>
            <w:tcW w:w="1980" w:type="dxa"/>
            <w:tcBorders>
              <w:top w:val="single" w:sz="4" w:space="0" w:color="000000"/>
              <w:left w:val="single" w:sz="4" w:space="0" w:color="000000"/>
              <w:bottom w:val="single" w:sz="4" w:space="0" w:color="000000"/>
              <w:right w:val="single" w:sz="4" w:space="0" w:color="000000"/>
            </w:tcBorders>
          </w:tcPr>
          <w:p w:rsidR="00814C39" w:rsidRDefault="00814C39">
            <w:pPr>
              <w:ind w:firstLine="770"/>
              <w:jc w:val="both"/>
              <w:rPr>
                <w:rFonts w:ascii="Times New Roman" w:eastAsia="Times New Roman" w:hAnsi="Times New Roman"/>
                <w:sz w:val="28"/>
                <w:szCs w:val="28"/>
                <w:lang w:eastAsia="ru-RU"/>
              </w:rPr>
            </w:pPr>
          </w:p>
        </w:tc>
      </w:tr>
      <w:tr w:rsidR="00814C39" w:rsidTr="00814C39">
        <w:trPr>
          <w:trHeight w:val="221"/>
        </w:trPr>
        <w:tc>
          <w:tcPr>
            <w:tcW w:w="10228" w:type="dxa"/>
            <w:gridSpan w:val="3"/>
            <w:tcBorders>
              <w:top w:val="single" w:sz="4" w:space="0" w:color="000000"/>
              <w:left w:val="single" w:sz="4" w:space="0" w:color="000000"/>
              <w:bottom w:val="single" w:sz="4" w:space="0" w:color="000000"/>
              <w:right w:val="single" w:sz="4" w:space="0" w:color="000000"/>
            </w:tcBorders>
            <w:hideMark/>
          </w:tcPr>
          <w:p w:rsidR="00814C39" w:rsidRDefault="00814C39">
            <w:pPr>
              <w:ind w:firstLine="77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СТЕНЫ</w:t>
            </w:r>
          </w:p>
        </w:tc>
      </w:tr>
      <w:tr w:rsidR="00814C39" w:rsidTr="00814C39">
        <w:trPr>
          <w:trHeight w:val="221"/>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НАРУЖНЫЕ НЕСУЩИЕ СТЕНЫ</w:t>
            </w:r>
          </w:p>
        </w:tc>
        <w:tc>
          <w:tcPr>
            <w:tcW w:w="4950" w:type="dxa"/>
            <w:tcBorders>
              <w:top w:val="single" w:sz="4" w:space="0" w:color="000000"/>
              <w:left w:val="single" w:sz="4" w:space="0" w:color="000000"/>
              <w:bottom w:val="single" w:sz="4" w:space="0" w:color="000000"/>
              <w:right w:val="nil"/>
            </w:tcBorders>
            <w:hideMark/>
          </w:tcPr>
          <w:p w:rsidR="00814C39" w:rsidRDefault="00FD4C5C" w:rsidP="00FD4C5C">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Кирпич марки 300М (380 мм)</w:t>
            </w:r>
          </w:p>
        </w:tc>
        <w:tc>
          <w:tcPr>
            <w:tcW w:w="1980" w:type="dxa"/>
            <w:tcBorders>
              <w:top w:val="single" w:sz="4" w:space="0" w:color="000000"/>
              <w:left w:val="single" w:sz="4" w:space="0" w:color="000000"/>
              <w:bottom w:val="single" w:sz="4" w:space="0" w:color="000000"/>
              <w:right w:val="single" w:sz="4" w:space="0" w:color="000000"/>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Предел огнестойкости – REI 120</w:t>
            </w:r>
          </w:p>
        </w:tc>
      </w:tr>
      <w:tr w:rsidR="00814C39" w:rsidTr="00814C39">
        <w:trPr>
          <w:trHeight w:val="221"/>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ВНУТРЕННИЕ </w:t>
            </w:r>
            <w:r>
              <w:rPr>
                <w:rFonts w:ascii="Times New Roman" w:eastAsia="Times New Roman" w:hAnsi="Times New Roman"/>
                <w:sz w:val="28"/>
                <w:szCs w:val="28"/>
                <w:lang w:eastAsia="ru-RU"/>
              </w:rPr>
              <w:lastRenderedPageBreak/>
              <w:t xml:space="preserve">НЕСУЩИЕ СТЕНЫ </w:t>
            </w:r>
          </w:p>
        </w:tc>
        <w:tc>
          <w:tcPr>
            <w:tcW w:w="4950" w:type="dxa"/>
            <w:tcBorders>
              <w:top w:val="single" w:sz="4" w:space="0" w:color="000000"/>
              <w:left w:val="single" w:sz="4" w:space="0" w:color="000000"/>
              <w:bottom w:val="single" w:sz="4" w:space="0" w:color="000000"/>
              <w:right w:val="nil"/>
            </w:tcBorders>
            <w:hideMark/>
          </w:tcPr>
          <w:p w:rsidR="00814C39" w:rsidRDefault="00FD4C5C" w:rsidP="00FD4C5C">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Кирпич марки 300М (250 мм)</w:t>
            </w:r>
          </w:p>
        </w:tc>
        <w:tc>
          <w:tcPr>
            <w:tcW w:w="1980" w:type="dxa"/>
            <w:tcBorders>
              <w:top w:val="single" w:sz="4" w:space="0" w:color="000000"/>
              <w:left w:val="single" w:sz="4" w:space="0" w:color="000000"/>
              <w:bottom w:val="single" w:sz="4" w:space="0" w:color="000000"/>
              <w:right w:val="single" w:sz="4" w:space="0" w:color="000000"/>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Предел </w:t>
            </w:r>
            <w:r>
              <w:rPr>
                <w:rFonts w:ascii="Times New Roman" w:eastAsia="Times New Roman" w:hAnsi="Times New Roman"/>
                <w:sz w:val="28"/>
                <w:szCs w:val="28"/>
                <w:lang w:eastAsia="ru-RU"/>
              </w:rPr>
              <w:lastRenderedPageBreak/>
              <w:t>огнестойкости – REI 120</w:t>
            </w:r>
          </w:p>
        </w:tc>
      </w:tr>
      <w:tr w:rsidR="00814C39" w:rsidTr="00814C39">
        <w:trPr>
          <w:trHeight w:val="1062"/>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СТЕНЫ ЛЕСТНИЧНЫХ КЛЕТОК </w:t>
            </w: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Монолитные железобетонные 200 мм, бетон B25 </w:t>
            </w:r>
          </w:p>
        </w:tc>
        <w:tc>
          <w:tcPr>
            <w:tcW w:w="1980" w:type="dxa"/>
            <w:tcBorders>
              <w:top w:val="single" w:sz="4" w:space="0" w:color="000000"/>
              <w:left w:val="single" w:sz="4" w:space="0" w:color="000000"/>
              <w:bottom w:val="single" w:sz="4" w:space="0" w:color="000000"/>
              <w:right w:val="single" w:sz="4" w:space="0" w:color="000000"/>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Предел огнестойкости – REI 120</w:t>
            </w:r>
          </w:p>
        </w:tc>
      </w:tr>
      <w:tr w:rsidR="00814C39" w:rsidTr="00814C39">
        <w:trPr>
          <w:trHeight w:val="695"/>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p>
        </w:tc>
        <w:tc>
          <w:tcPr>
            <w:tcW w:w="1980" w:type="dxa"/>
            <w:tcBorders>
              <w:top w:val="single" w:sz="4" w:space="0" w:color="000000"/>
              <w:left w:val="single" w:sz="4" w:space="0" w:color="000000"/>
              <w:bottom w:val="single" w:sz="4" w:space="0" w:color="000000"/>
              <w:right w:val="single" w:sz="4" w:space="0" w:color="000000"/>
            </w:tcBorders>
          </w:tcPr>
          <w:p w:rsidR="00814C39" w:rsidRDefault="00814C39" w:rsidP="00FD4C5C">
            <w:pPr>
              <w:jc w:val="both"/>
              <w:rPr>
                <w:rFonts w:ascii="Times New Roman" w:eastAsia="Times New Roman" w:hAnsi="Times New Roman"/>
                <w:sz w:val="28"/>
                <w:szCs w:val="28"/>
                <w:lang w:eastAsia="ru-RU"/>
              </w:rPr>
            </w:pPr>
          </w:p>
        </w:tc>
      </w:tr>
      <w:tr w:rsidR="00814C39" w:rsidTr="00814C39">
        <w:trPr>
          <w:trHeight w:val="415"/>
        </w:trPr>
        <w:tc>
          <w:tcPr>
            <w:tcW w:w="10228" w:type="dxa"/>
            <w:gridSpan w:val="3"/>
            <w:tcBorders>
              <w:top w:val="single" w:sz="4" w:space="0" w:color="000000"/>
              <w:left w:val="single" w:sz="4" w:space="0" w:color="000000"/>
              <w:bottom w:val="single" w:sz="4" w:space="0" w:color="000000"/>
              <w:right w:val="single" w:sz="4" w:space="0" w:color="000000"/>
            </w:tcBorders>
            <w:hideMark/>
          </w:tcPr>
          <w:p w:rsidR="00814C39" w:rsidRDefault="00814C39">
            <w:pPr>
              <w:ind w:firstLine="77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ПЛИТЫ ПЕРЕКРЫТИЙ</w:t>
            </w:r>
          </w:p>
        </w:tc>
      </w:tr>
      <w:tr w:rsidR="00814C39" w:rsidTr="00814C39">
        <w:trPr>
          <w:trHeight w:val="1068"/>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ПЛИТЫ ПЕРЕКРЫТИЙ МЕЖДУЭТАЖНЫЕ</w:t>
            </w:r>
          </w:p>
        </w:tc>
        <w:tc>
          <w:tcPr>
            <w:tcW w:w="4950" w:type="dxa"/>
            <w:tcBorders>
              <w:top w:val="single" w:sz="4" w:space="0" w:color="000000"/>
              <w:left w:val="single" w:sz="4" w:space="0" w:color="000000"/>
              <w:bottom w:val="single" w:sz="4" w:space="0" w:color="000000"/>
              <w:right w:val="nil"/>
            </w:tcBorders>
            <w:hideMark/>
          </w:tcPr>
          <w:p w:rsidR="00814C39" w:rsidRDefault="00814C39" w:rsidP="00FD4C5C">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Монолитный железобетон класса В25, толщиной </w:t>
            </w:r>
            <w:r w:rsidR="00FD4C5C">
              <w:rPr>
                <w:rFonts w:ascii="Times New Roman" w:eastAsia="Times New Roman" w:hAnsi="Times New Roman"/>
                <w:sz w:val="28"/>
                <w:szCs w:val="28"/>
                <w:lang w:eastAsia="ru-RU"/>
              </w:rPr>
              <w:t>220</w:t>
            </w:r>
            <w:r>
              <w:rPr>
                <w:rFonts w:ascii="Times New Roman" w:eastAsia="Times New Roman" w:hAnsi="Times New Roman"/>
                <w:sz w:val="28"/>
                <w:szCs w:val="28"/>
                <w:lang w:eastAsia="ru-RU"/>
              </w:rPr>
              <w:t>мм с использованием мероприятий по шумоизоляции</w:t>
            </w:r>
          </w:p>
        </w:tc>
        <w:tc>
          <w:tcPr>
            <w:tcW w:w="1980" w:type="dxa"/>
            <w:tcBorders>
              <w:top w:val="single" w:sz="4" w:space="0" w:color="000000"/>
              <w:left w:val="single" w:sz="4" w:space="0" w:color="000000"/>
              <w:bottom w:val="single" w:sz="4" w:space="0" w:color="000000"/>
              <w:right w:val="single" w:sz="4" w:space="0" w:color="000000"/>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Предел огнестойкости-  REI 120</w:t>
            </w:r>
          </w:p>
        </w:tc>
      </w:tr>
      <w:tr w:rsidR="00814C39" w:rsidTr="00814C39">
        <w:trPr>
          <w:trHeight w:val="415"/>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ПЕРЕГОРОДКИ</w:t>
            </w:r>
          </w:p>
        </w:tc>
        <w:tc>
          <w:tcPr>
            <w:tcW w:w="4950" w:type="dxa"/>
            <w:tcBorders>
              <w:top w:val="single" w:sz="4" w:space="0" w:color="000000"/>
              <w:left w:val="single" w:sz="4" w:space="0" w:color="000000"/>
              <w:bottom w:val="single" w:sz="4" w:space="0" w:color="000000"/>
              <w:right w:val="nil"/>
            </w:tcBorders>
            <w:hideMark/>
          </w:tcPr>
          <w:p w:rsidR="00814C39" w:rsidRDefault="00FD4C5C">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Кирпич марки 150М (120 мм)</w:t>
            </w:r>
          </w:p>
        </w:tc>
        <w:tc>
          <w:tcPr>
            <w:tcW w:w="1980" w:type="dxa"/>
            <w:tcBorders>
              <w:top w:val="single" w:sz="4" w:space="0" w:color="000000"/>
              <w:left w:val="single" w:sz="4" w:space="0" w:color="000000"/>
              <w:bottom w:val="single" w:sz="4" w:space="0" w:color="000000"/>
              <w:right w:val="single" w:sz="4" w:space="0" w:color="000000"/>
            </w:tcBorders>
          </w:tcPr>
          <w:p w:rsidR="00814C39" w:rsidRDefault="00814C39">
            <w:pPr>
              <w:ind w:firstLine="770"/>
              <w:jc w:val="both"/>
              <w:rPr>
                <w:rFonts w:ascii="Times New Roman" w:eastAsia="Times New Roman" w:hAnsi="Times New Roman"/>
                <w:sz w:val="28"/>
                <w:szCs w:val="28"/>
                <w:lang w:eastAsia="ru-RU"/>
              </w:rPr>
            </w:pPr>
          </w:p>
        </w:tc>
      </w:tr>
      <w:tr w:rsidR="00814C39" w:rsidTr="00814C39">
        <w:trPr>
          <w:trHeight w:val="403"/>
        </w:trPr>
        <w:tc>
          <w:tcPr>
            <w:tcW w:w="10228" w:type="dxa"/>
            <w:gridSpan w:val="3"/>
            <w:tcBorders>
              <w:top w:val="single" w:sz="4" w:space="0" w:color="000000"/>
              <w:left w:val="single" w:sz="4" w:space="0" w:color="000000"/>
              <w:bottom w:val="single" w:sz="4" w:space="0" w:color="000000"/>
              <w:right w:val="single" w:sz="4" w:space="0" w:color="000000"/>
            </w:tcBorders>
            <w:hideMark/>
          </w:tcPr>
          <w:p w:rsidR="00814C39" w:rsidRDefault="00814C39">
            <w:pPr>
              <w:ind w:firstLine="77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ПРОЧИЕ КОНСТРУКЦИИ</w:t>
            </w:r>
          </w:p>
        </w:tc>
      </w:tr>
      <w:tr w:rsidR="00814C39" w:rsidTr="00814C39">
        <w:trPr>
          <w:trHeight w:val="897"/>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ЛЕСТНИЦЫ ВНУТРЕННИЕ</w:t>
            </w: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Монолитные железобетонные площадки и сборные марши по металлическим косоурам</w:t>
            </w:r>
          </w:p>
        </w:tc>
        <w:tc>
          <w:tcPr>
            <w:tcW w:w="1980" w:type="dxa"/>
            <w:tcBorders>
              <w:top w:val="single" w:sz="4" w:space="0" w:color="000000"/>
              <w:left w:val="single" w:sz="4" w:space="0" w:color="000000"/>
              <w:bottom w:val="single" w:sz="4" w:space="0" w:color="000000"/>
              <w:right w:val="single" w:sz="4" w:space="0" w:color="000000"/>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Предел огнестойкости – R 120</w:t>
            </w:r>
          </w:p>
        </w:tc>
      </w:tr>
      <w:tr w:rsidR="00814C39" w:rsidTr="00814C39">
        <w:trPr>
          <w:trHeight w:val="512"/>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ВЕНТИЛЯЦИОННЫЕ ШАХТЫ</w:t>
            </w: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Сборные железобетонные заводского изготовления</w:t>
            </w:r>
          </w:p>
        </w:tc>
        <w:tc>
          <w:tcPr>
            <w:tcW w:w="1980" w:type="dxa"/>
            <w:tcBorders>
              <w:top w:val="single" w:sz="4" w:space="0" w:color="000000"/>
              <w:left w:val="single" w:sz="4" w:space="0" w:color="000000"/>
              <w:bottom w:val="single" w:sz="4" w:space="0" w:color="000000"/>
              <w:right w:val="single" w:sz="4" w:space="0" w:color="000000"/>
            </w:tcBorders>
          </w:tcPr>
          <w:p w:rsidR="00814C39" w:rsidRDefault="00814C39">
            <w:pPr>
              <w:ind w:firstLine="770"/>
              <w:jc w:val="both"/>
              <w:rPr>
                <w:rFonts w:ascii="Times New Roman" w:eastAsia="Times New Roman" w:hAnsi="Times New Roman"/>
                <w:sz w:val="28"/>
                <w:szCs w:val="28"/>
                <w:lang w:eastAsia="ru-RU"/>
              </w:rPr>
            </w:pPr>
          </w:p>
        </w:tc>
      </w:tr>
      <w:tr w:rsidR="00814C39" w:rsidTr="00814C39">
        <w:trPr>
          <w:trHeight w:val="512"/>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ОГРАЖДЕНИЯ </w:t>
            </w: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Металлические на лестницах и кровле</w:t>
            </w:r>
          </w:p>
        </w:tc>
        <w:tc>
          <w:tcPr>
            <w:tcW w:w="1980" w:type="dxa"/>
            <w:tcBorders>
              <w:top w:val="single" w:sz="4" w:space="0" w:color="000000"/>
              <w:left w:val="single" w:sz="4" w:space="0" w:color="000000"/>
              <w:bottom w:val="single" w:sz="4" w:space="0" w:color="000000"/>
              <w:right w:val="single" w:sz="4" w:space="0" w:color="000000"/>
            </w:tcBorders>
          </w:tcPr>
          <w:p w:rsidR="00814C39" w:rsidRDefault="00814C39">
            <w:pPr>
              <w:ind w:firstLine="770"/>
              <w:jc w:val="both"/>
              <w:rPr>
                <w:rFonts w:ascii="Times New Roman" w:eastAsia="Times New Roman" w:hAnsi="Times New Roman"/>
                <w:sz w:val="28"/>
                <w:szCs w:val="28"/>
                <w:lang w:eastAsia="ru-RU"/>
              </w:rPr>
            </w:pPr>
          </w:p>
        </w:tc>
      </w:tr>
      <w:tr w:rsidR="00814C39" w:rsidTr="00814C39">
        <w:trPr>
          <w:trHeight w:val="512"/>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ОСТЕКЛЕНИЕ </w:t>
            </w: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Витражное по металлическому каркасу </w:t>
            </w:r>
          </w:p>
        </w:tc>
        <w:tc>
          <w:tcPr>
            <w:tcW w:w="1980" w:type="dxa"/>
            <w:tcBorders>
              <w:top w:val="single" w:sz="4" w:space="0" w:color="000000"/>
              <w:left w:val="single" w:sz="4" w:space="0" w:color="000000"/>
              <w:bottom w:val="single" w:sz="4" w:space="0" w:color="000000"/>
              <w:right w:val="single" w:sz="4" w:space="0" w:color="000000"/>
            </w:tcBorders>
          </w:tcPr>
          <w:p w:rsidR="00814C39" w:rsidRDefault="00814C39">
            <w:pPr>
              <w:ind w:firstLine="770"/>
              <w:jc w:val="both"/>
              <w:rPr>
                <w:rFonts w:ascii="Times New Roman" w:eastAsia="Times New Roman" w:hAnsi="Times New Roman"/>
                <w:sz w:val="28"/>
                <w:szCs w:val="28"/>
                <w:lang w:eastAsia="ru-RU"/>
              </w:rPr>
            </w:pPr>
          </w:p>
        </w:tc>
      </w:tr>
      <w:tr w:rsidR="00814C39" w:rsidTr="00814C39">
        <w:trPr>
          <w:trHeight w:val="512"/>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КРОВЛЯ</w:t>
            </w: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Плоская, и переменной высоты в разных функциональных блоках</w:t>
            </w:r>
          </w:p>
        </w:tc>
        <w:tc>
          <w:tcPr>
            <w:tcW w:w="1980" w:type="dxa"/>
            <w:tcBorders>
              <w:top w:val="single" w:sz="4" w:space="0" w:color="000000"/>
              <w:left w:val="single" w:sz="4" w:space="0" w:color="000000"/>
              <w:bottom w:val="single" w:sz="4" w:space="0" w:color="000000"/>
              <w:right w:val="single" w:sz="4" w:space="0" w:color="000000"/>
            </w:tcBorders>
          </w:tcPr>
          <w:p w:rsidR="00814C39" w:rsidRDefault="00814C39">
            <w:pPr>
              <w:ind w:firstLine="770"/>
              <w:jc w:val="both"/>
              <w:rPr>
                <w:rFonts w:ascii="Times New Roman" w:eastAsia="Times New Roman" w:hAnsi="Times New Roman"/>
                <w:sz w:val="28"/>
                <w:szCs w:val="28"/>
                <w:lang w:eastAsia="ru-RU"/>
              </w:rPr>
            </w:pPr>
          </w:p>
        </w:tc>
      </w:tr>
      <w:tr w:rsidR="00814C39" w:rsidTr="00814C39">
        <w:trPr>
          <w:trHeight w:val="386"/>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ВОДООТВОД</w:t>
            </w: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систему внутреннего водостока и наружного</w:t>
            </w:r>
          </w:p>
        </w:tc>
        <w:tc>
          <w:tcPr>
            <w:tcW w:w="1980" w:type="dxa"/>
            <w:tcBorders>
              <w:top w:val="single" w:sz="4" w:space="0" w:color="000000"/>
              <w:left w:val="single" w:sz="4" w:space="0" w:color="000000"/>
              <w:bottom w:val="single" w:sz="4" w:space="0" w:color="000000"/>
              <w:right w:val="single" w:sz="4" w:space="0" w:color="000000"/>
            </w:tcBorders>
          </w:tcPr>
          <w:p w:rsidR="00814C39" w:rsidRDefault="00814C39">
            <w:pPr>
              <w:ind w:firstLine="770"/>
              <w:jc w:val="both"/>
              <w:rPr>
                <w:rFonts w:ascii="Times New Roman" w:eastAsia="Times New Roman" w:hAnsi="Times New Roman"/>
                <w:sz w:val="28"/>
                <w:szCs w:val="28"/>
                <w:lang w:eastAsia="ru-RU"/>
              </w:rPr>
            </w:pPr>
          </w:p>
        </w:tc>
      </w:tr>
      <w:tr w:rsidR="00814C39" w:rsidTr="00814C39">
        <w:trPr>
          <w:trHeight w:val="343"/>
        </w:trPr>
        <w:tc>
          <w:tcPr>
            <w:tcW w:w="10228" w:type="dxa"/>
            <w:gridSpan w:val="3"/>
            <w:tcBorders>
              <w:top w:val="single" w:sz="4" w:space="0" w:color="000000"/>
              <w:left w:val="single" w:sz="4" w:space="0" w:color="000000"/>
              <w:bottom w:val="single" w:sz="4" w:space="0" w:color="000000"/>
              <w:right w:val="single" w:sz="4" w:space="0" w:color="000000"/>
            </w:tcBorders>
            <w:hideMark/>
          </w:tcPr>
          <w:p w:rsidR="00814C39" w:rsidRDefault="00814C39">
            <w:pPr>
              <w:ind w:firstLine="77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ДВЕРИ И ОКНА</w:t>
            </w:r>
          </w:p>
        </w:tc>
      </w:tr>
      <w:tr w:rsidR="00814C39" w:rsidTr="00814C39">
        <w:trPr>
          <w:trHeight w:val="201"/>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НАРУЖНЫЕ</w:t>
            </w: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Металлические утепленные 1000х2400мм</w:t>
            </w:r>
          </w:p>
        </w:tc>
        <w:tc>
          <w:tcPr>
            <w:tcW w:w="1980" w:type="dxa"/>
            <w:tcBorders>
              <w:top w:val="single" w:sz="4" w:space="0" w:color="000000"/>
              <w:left w:val="single" w:sz="4" w:space="0" w:color="000000"/>
              <w:bottom w:val="single" w:sz="4" w:space="0" w:color="000000"/>
              <w:right w:val="single" w:sz="4" w:space="0" w:color="000000"/>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Площадь остекления 1,5 кв.м.</w:t>
            </w:r>
          </w:p>
        </w:tc>
      </w:tr>
      <w:tr w:rsidR="00814C39" w:rsidTr="00814C39">
        <w:trPr>
          <w:trHeight w:val="201"/>
        </w:trPr>
        <w:tc>
          <w:tcPr>
            <w:tcW w:w="3298"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ВНУТРЕННИЕ</w:t>
            </w:r>
          </w:p>
        </w:tc>
        <w:tc>
          <w:tcPr>
            <w:tcW w:w="4950" w:type="dxa"/>
            <w:tcBorders>
              <w:top w:val="single" w:sz="4" w:space="0" w:color="000000"/>
              <w:left w:val="single" w:sz="4" w:space="0" w:color="000000"/>
              <w:bottom w:val="single" w:sz="4" w:space="0" w:color="000000"/>
              <w:right w:val="nil"/>
            </w:tcBorders>
            <w:hideMark/>
          </w:tcPr>
          <w:p w:rsidR="00814C39" w:rsidRDefault="00814C39">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Двери металлические, предел огнестойкости EI60 на путях эвакуации 1000х2100, 1500х2100</w:t>
            </w:r>
          </w:p>
        </w:tc>
        <w:tc>
          <w:tcPr>
            <w:tcW w:w="1980" w:type="dxa"/>
            <w:tcBorders>
              <w:top w:val="single" w:sz="4" w:space="0" w:color="000000"/>
              <w:left w:val="single" w:sz="4" w:space="0" w:color="000000"/>
              <w:bottom w:val="single" w:sz="4" w:space="0" w:color="000000"/>
              <w:right w:val="single" w:sz="4" w:space="0" w:color="000000"/>
            </w:tcBorders>
          </w:tcPr>
          <w:p w:rsidR="00814C39" w:rsidRDefault="00814C39">
            <w:pPr>
              <w:jc w:val="both"/>
              <w:rPr>
                <w:rFonts w:ascii="Times New Roman" w:eastAsia="Times New Roman" w:hAnsi="Times New Roman"/>
                <w:sz w:val="28"/>
                <w:szCs w:val="28"/>
                <w:lang w:eastAsia="ru-RU"/>
              </w:rPr>
            </w:pPr>
          </w:p>
        </w:tc>
      </w:tr>
    </w:tbl>
    <w:p w:rsidR="00814C39" w:rsidRDefault="00814C39" w:rsidP="00814C39">
      <w:pPr>
        <w:ind w:firstLine="770"/>
        <w:jc w:val="both"/>
        <w:rPr>
          <w:rFonts w:ascii="Times New Roman" w:eastAsia="Times New Roman" w:hAnsi="Times New Roman"/>
          <w:b/>
          <w:sz w:val="28"/>
          <w:szCs w:val="28"/>
          <w:lang w:eastAsia="ru-RU"/>
        </w:rPr>
      </w:pPr>
    </w:p>
    <w:p w:rsidR="005C787F" w:rsidRDefault="005C787F" w:rsidP="005C787F">
      <w:pPr>
        <w:pStyle w:val="a9"/>
        <w:tabs>
          <w:tab w:val="left" w:pos="9356"/>
        </w:tabs>
        <w:spacing w:line="276" w:lineRule="auto"/>
        <w:ind w:left="0" w:right="-4" w:firstLine="426"/>
        <w:rPr>
          <w:szCs w:val="28"/>
        </w:rPr>
      </w:pPr>
      <w:r>
        <w:rPr>
          <w:szCs w:val="28"/>
        </w:rPr>
        <w:t>Строительные конструкции приняты в соответствии с требованиями:</w:t>
      </w:r>
    </w:p>
    <w:p w:rsidR="005C787F" w:rsidRDefault="005C787F" w:rsidP="005C787F">
      <w:pPr>
        <w:pStyle w:val="a9"/>
        <w:tabs>
          <w:tab w:val="left" w:pos="9356"/>
        </w:tabs>
        <w:spacing w:line="276" w:lineRule="auto"/>
        <w:ind w:left="0" w:right="-4" w:firstLine="0"/>
        <w:rPr>
          <w:szCs w:val="28"/>
        </w:rPr>
      </w:pPr>
      <w:r>
        <w:rPr>
          <w:szCs w:val="28"/>
        </w:rPr>
        <w:t>СНиП 52-01-2003 «Бетонные и железобетонные конструкции»,</w:t>
      </w:r>
    </w:p>
    <w:p w:rsidR="005C787F" w:rsidRDefault="005C787F" w:rsidP="005C787F">
      <w:pPr>
        <w:pStyle w:val="a9"/>
        <w:tabs>
          <w:tab w:val="left" w:pos="9356"/>
        </w:tabs>
        <w:spacing w:line="276" w:lineRule="auto"/>
        <w:ind w:left="0" w:right="-4" w:firstLine="0"/>
        <w:rPr>
          <w:szCs w:val="28"/>
        </w:rPr>
      </w:pPr>
      <w:r>
        <w:rPr>
          <w:szCs w:val="28"/>
        </w:rPr>
        <w:t>СНиП 2.02.02-83  «Основания зданий и сооружений»,</w:t>
      </w:r>
    </w:p>
    <w:p w:rsidR="005C787F" w:rsidRDefault="005C787F" w:rsidP="005C787F">
      <w:pPr>
        <w:pStyle w:val="a9"/>
        <w:tabs>
          <w:tab w:val="left" w:pos="9356"/>
        </w:tabs>
        <w:spacing w:line="276" w:lineRule="auto"/>
        <w:ind w:left="0" w:right="-4" w:firstLine="0"/>
        <w:rPr>
          <w:szCs w:val="28"/>
        </w:rPr>
      </w:pPr>
      <w:r>
        <w:rPr>
          <w:szCs w:val="28"/>
        </w:rPr>
        <w:t xml:space="preserve">СП 50-101-2004 «Проектирование и устройство оснований и фундаментов                  зданий и сооружений»,                                                                                                       </w:t>
      </w:r>
    </w:p>
    <w:p w:rsidR="005C787F" w:rsidRDefault="005C787F" w:rsidP="005C787F">
      <w:pPr>
        <w:pStyle w:val="a9"/>
        <w:tabs>
          <w:tab w:val="left" w:pos="9356"/>
        </w:tabs>
        <w:spacing w:line="276" w:lineRule="auto"/>
        <w:ind w:left="0" w:right="-4" w:firstLine="0"/>
        <w:rPr>
          <w:szCs w:val="28"/>
        </w:rPr>
      </w:pPr>
      <w:r>
        <w:rPr>
          <w:szCs w:val="28"/>
        </w:rPr>
        <w:t>СНиП 3.02.01-87 «Земляные сооружения, основания и фундаменты»,</w:t>
      </w:r>
    </w:p>
    <w:p w:rsidR="005C787F" w:rsidRDefault="005C787F" w:rsidP="005C787F">
      <w:pPr>
        <w:pStyle w:val="a9"/>
        <w:tabs>
          <w:tab w:val="left" w:pos="9356"/>
        </w:tabs>
        <w:spacing w:line="276" w:lineRule="auto"/>
        <w:ind w:left="0" w:right="-4" w:firstLine="0"/>
        <w:rPr>
          <w:szCs w:val="28"/>
        </w:rPr>
      </w:pPr>
      <w:r>
        <w:rPr>
          <w:szCs w:val="28"/>
        </w:rPr>
        <w:t>СНиП 3.03.01-87 «Несущие и ограждающие конструкции»,</w:t>
      </w:r>
    </w:p>
    <w:p w:rsidR="005C787F" w:rsidRDefault="005C787F" w:rsidP="005C787F">
      <w:pPr>
        <w:pStyle w:val="a9"/>
        <w:tabs>
          <w:tab w:val="left" w:pos="9356"/>
        </w:tabs>
        <w:spacing w:line="276" w:lineRule="auto"/>
        <w:ind w:left="0" w:right="-4" w:firstLine="0"/>
        <w:rPr>
          <w:szCs w:val="28"/>
        </w:rPr>
      </w:pPr>
      <w:r>
        <w:rPr>
          <w:szCs w:val="28"/>
        </w:rPr>
        <w:t>СНиП 2.01.07-85 «Нагрузки и воздействия»,</w:t>
      </w:r>
    </w:p>
    <w:p w:rsidR="005C787F" w:rsidRDefault="005C787F" w:rsidP="005C787F">
      <w:pPr>
        <w:pStyle w:val="a9"/>
        <w:tabs>
          <w:tab w:val="left" w:pos="9356"/>
        </w:tabs>
        <w:spacing w:line="276" w:lineRule="auto"/>
        <w:ind w:left="0" w:right="-4" w:firstLine="0"/>
        <w:rPr>
          <w:szCs w:val="28"/>
        </w:rPr>
      </w:pPr>
      <w:r>
        <w:rPr>
          <w:szCs w:val="28"/>
        </w:rPr>
        <w:t>СНиП 12-03-2001 «Безопасность труда в строительстве. Часть 1. Общие требования »,</w:t>
      </w:r>
    </w:p>
    <w:p w:rsidR="005C787F" w:rsidRDefault="005C787F" w:rsidP="005C787F">
      <w:pPr>
        <w:pStyle w:val="a9"/>
        <w:tabs>
          <w:tab w:val="left" w:pos="9356"/>
        </w:tabs>
        <w:spacing w:line="276" w:lineRule="auto"/>
        <w:ind w:left="0" w:right="-4" w:firstLine="0"/>
        <w:rPr>
          <w:szCs w:val="28"/>
        </w:rPr>
      </w:pPr>
      <w:r>
        <w:rPr>
          <w:szCs w:val="28"/>
        </w:rPr>
        <w:lastRenderedPageBreak/>
        <w:t>СНиП 12-04-2002 «Безопасность труда в строительстве. Часть 2.Строительное производство»,</w:t>
      </w:r>
    </w:p>
    <w:p w:rsidR="00814C39" w:rsidRDefault="00814C39" w:rsidP="00814C39">
      <w:pPr>
        <w:ind w:right="352" w:firstLine="88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2.4.2. Конструктивные решения фундамента и подземной части здания</w:t>
      </w:r>
    </w:p>
    <w:p w:rsidR="00814C39" w:rsidRDefault="00814C39" w:rsidP="00814C39">
      <w:pPr>
        <w:ind w:right="352" w:firstLine="88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Фундамент здания монолитный. Глубина заложения фундамента определяется глубиной промерзания грунтов, принятой 1,</w:t>
      </w:r>
      <w:r w:rsidR="00FD4C5C">
        <w:rPr>
          <w:rFonts w:ascii="Times New Roman" w:eastAsia="Times New Roman" w:hAnsi="Times New Roman"/>
          <w:sz w:val="28"/>
          <w:szCs w:val="28"/>
          <w:lang w:eastAsia="ru-RU"/>
        </w:rPr>
        <w:t>6</w:t>
      </w:r>
      <w:r>
        <w:rPr>
          <w:rFonts w:ascii="Times New Roman" w:eastAsia="Times New Roman" w:hAnsi="Times New Roman"/>
          <w:sz w:val="28"/>
          <w:szCs w:val="28"/>
          <w:lang w:eastAsia="ru-RU"/>
        </w:rPr>
        <w:t xml:space="preserve"> метра. Отметка низа фундаментной плиты равна -3.150. В заглубленной части здания расположен подвал и техническое оборудование.</w:t>
      </w:r>
    </w:p>
    <w:p w:rsidR="00814C39" w:rsidRDefault="00814C39" w:rsidP="00814C39">
      <w:pPr>
        <w:ind w:firstLine="77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Фундаментные плиты здания, по причине разности действующих на них нагрузок, и разных конструктивных схем, отделяются друг от друга деформационными швами (осадочными) с целью недопущения критического увеличения изгибающих моментов в плите фундамента. Деформационный шов заполняется напорной гидроизоляцией.</w:t>
      </w:r>
    </w:p>
    <w:p w:rsidR="00814C39" w:rsidRPr="00385F89" w:rsidRDefault="00814C39" w:rsidP="00814C39">
      <w:pPr>
        <w:ind w:firstLine="770"/>
        <w:jc w:val="both"/>
        <w:rPr>
          <w:rFonts w:ascii="Times New Roman" w:eastAsia="Times New Roman" w:hAnsi="Times New Roman"/>
          <w:b/>
          <w:sz w:val="24"/>
          <w:szCs w:val="24"/>
          <w:lang w:eastAsia="ru-RU"/>
        </w:rPr>
      </w:pPr>
      <w:r w:rsidRPr="00385F89">
        <w:rPr>
          <w:rFonts w:ascii="Times New Roman" w:eastAsia="Times New Roman" w:hAnsi="Times New Roman"/>
          <w:b/>
          <w:sz w:val="28"/>
          <w:szCs w:val="28"/>
          <w:lang w:eastAsia="ru-RU"/>
        </w:rPr>
        <w:t>2.4.3. Конструктивные решения надземной части здания</w:t>
      </w:r>
    </w:p>
    <w:p w:rsidR="00814C39" w:rsidRPr="00385F89" w:rsidRDefault="00814C39" w:rsidP="00814C39">
      <w:pPr>
        <w:ind w:firstLine="770"/>
        <w:jc w:val="both"/>
        <w:rPr>
          <w:rFonts w:ascii="Times New Roman" w:eastAsia="Times New Roman" w:hAnsi="Times New Roman"/>
          <w:color w:val="FF0000"/>
          <w:sz w:val="28"/>
          <w:szCs w:val="28"/>
          <w:lang w:eastAsia="ru-RU"/>
        </w:rPr>
      </w:pPr>
      <w:r w:rsidRPr="00385F89">
        <w:rPr>
          <w:rFonts w:ascii="Times New Roman" w:eastAsia="Times New Roman" w:hAnsi="Times New Roman"/>
          <w:sz w:val="28"/>
          <w:szCs w:val="28"/>
          <w:lang w:eastAsia="ru-RU"/>
        </w:rPr>
        <w:t xml:space="preserve">Конструктивная схема здания </w:t>
      </w:r>
      <w:r w:rsidR="00AE0F66" w:rsidRPr="00385F89">
        <w:rPr>
          <w:rFonts w:ascii="Times New Roman" w:eastAsia="Times New Roman" w:hAnsi="Times New Roman"/>
          <w:sz w:val="28"/>
          <w:szCs w:val="28"/>
          <w:lang w:eastAsia="ru-RU"/>
        </w:rPr>
        <w:t>комбинированная, состоящая из основной бескаркасной с продольными несущими стенами и каркасно-стеновой в осложненных частях здания</w:t>
      </w:r>
      <w:r w:rsidRPr="00385F89">
        <w:rPr>
          <w:rFonts w:ascii="Times New Roman" w:eastAsia="Times New Roman" w:hAnsi="Times New Roman"/>
          <w:sz w:val="28"/>
          <w:szCs w:val="28"/>
          <w:lang w:eastAsia="ru-RU"/>
        </w:rPr>
        <w:t>. Диафрагмой жесткости является</w:t>
      </w:r>
      <w:r w:rsidR="00AB33F7" w:rsidRPr="00385F89">
        <w:rPr>
          <w:rFonts w:ascii="Times New Roman" w:eastAsia="Times New Roman" w:hAnsi="Times New Roman"/>
          <w:sz w:val="28"/>
          <w:szCs w:val="28"/>
          <w:lang w:eastAsia="ru-RU"/>
        </w:rPr>
        <w:t xml:space="preserve"> проедольная несущая</w:t>
      </w:r>
      <w:r w:rsidRPr="00385F89">
        <w:rPr>
          <w:rFonts w:ascii="Times New Roman" w:eastAsia="Times New Roman" w:hAnsi="Times New Roman"/>
          <w:sz w:val="28"/>
          <w:szCs w:val="28"/>
          <w:lang w:eastAsia="ru-RU"/>
        </w:rPr>
        <w:t xml:space="preserve"> стена по оси </w:t>
      </w:r>
      <w:r w:rsidR="00AE0F66" w:rsidRPr="00385F89">
        <w:rPr>
          <w:rFonts w:ascii="Times New Roman" w:eastAsia="Times New Roman" w:hAnsi="Times New Roman"/>
          <w:sz w:val="28"/>
          <w:szCs w:val="28"/>
          <w:lang w:eastAsia="ru-RU"/>
        </w:rPr>
        <w:t>В</w:t>
      </w:r>
      <w:r w:rsidRPr="00385F89">
        <w:rPr>
          <w:rFonts w:ascii="Times New Roman" w:eastAsia="Times New Roman" w:hAnsi="Times New Roman"/>
          <w:sz w:val="28"/>
          <w:szCs w:val="28"/>
          <w:lang w:eastAsia="ru-RU"/>
        </w:rPr>
        <w:t>-</w:t>
      </w:r>
      <w:r w:rsidR="00AE0F66" w:rsidRPr="00385F89">
        <w:rPr>
          <w:rFonts w:ascii="Times New Roman" w:eastAsia="Times New Roman" w:hAnsi="Times New Roman"/>
          <w:sz w:val="28"/>
          <w:szCs w:val="28"/>
          <w:lang w:eastAsia="ru-RU"/>
        </w:rPr>
        <w:t>В</w:t>
      </w:r>
      <w:r w:rsidR="00AB33F7" w:rsidRPr="00385F89">
        <w:rPr>
          <w:rFonts w:ascii="Times New Roman" w:eastAsia="Times New Roman" w:hAnsi="Times New Roman"/>
          <w:sz w:val="28"/>
          <w:szCs w:val="28"/>
          <w:lang w:eastAsia="ru-RU"/>
        </w:rPr>
        <w:t xml:space="preserve"> и поперечные стены</w:t>
      </w:r>
      <w:r w:rsidRPr="00385F89">
        <w:rPr>
          <w:rFonts w:ascii="Times New Roman" w:eastAsia="Times New Roman" w:hAnsi="Times New Roman"/>
          <w:sz w:val="28"/>
          <w:szCs w:val="28"/>
          <w:lang w:eastAsia="ru-RU"/>
        </w:rPr>
        <w:t>, лестнично-лифтовые узлы. Перекрытия</w:t>
      </w:r>
      <w:r w:rsidR="00AE0F66" w:rsidRPr="00385F89">
        <w:rPr>
          <w:rFonts w:ascii="Times New Roman" w:eastAsia="Times New Roman" w:hAnsi="Times New Roman"/>
          <w:sz w:val="28"/>
          <w:szCs w:val="28"/>
          <w:lang w:eastAsia="ru-RU"/>
        </w:rPr>
        <w:t xml:space="preserve"> – железобетонные пустотные плиты длиной 7500 и 5100 мм</w:t>
      </w:r>
      <w:r w:rsidRPr="00385F89">
        <w:rPr>
          <w:rFonts w:ascii="Times New Roman" w:eastAsia="Times New Roman" w:hAnsi="Times New Roman"/>
          <w:sz w:val="28"/>
          <w:szCs w:val="28"/>
          <w:lang w:eastAsia="ru-RU"/>
        </w:rPr>
        <w:t>, толщиной из бетона класса В25. Пространственная жесткость здания обеспечивается жестким соединением элементов конструкций, диафрагмами жесткости в виде стен и вертикальными конструкциями лестнично-лифтовых узлов. Жесткие соединения между элементами здания, монолитные работы на которых производятся в разное время, обеспечиваются выпусками арматуры</w:t>
      </w:r>
      <w:r w:rsidRPr="00385F89">
        <w:rPr>
          <w:rFonts w:ascii="Times New Roman" w:eastAsia="Times New Roman" w:hAnsi="Times New Roman"/>
          <w:color w:val="FF0000"/>
          <w:sz w:val="28"/>
          <w:szCs w:val="28"/>
          <w:lang w:eastAsia="ru-RU"/>
        </w:rPr>
        <w:t>.</w:t>
      </w:r>
    </w:p>
    <w:p w:rsidR="00814C39" w:rsidRPr="00385F89" w:rsidRDefault="00814C39" w:rsidP="00814C39">
      <w:pPr>
        <w:ind w:firstLine="770"/>
        <w:jc w:val="both"/>
        <w:rPr>
          <w:rFonts w:ascii="Times New Roman" w:eastAsia="Times New Roman" w:hAnsi="Times New Roman"/>
          <w:color w:val="FF0000"/>
          <w:sz w:val="28"/>
          <w:szCs w:val="28"/>
          <w:lang w:eastAsia="ru-RU"/>
        </w:rPr>
      </w:pPr>
      <w:r w:rsidRPr="00385F89">
        <w:rPr>
          <w:rFonts w:ascii="Times New Roman" w:eastAsia="Times New Roman" w:hAnsi="Times New Roman"/>
          <w:sz w:val="28"/>
          <w:szCs w:val="28"/>
          <w:lang w:eastAsia="ru-RU"/>
        </w:rPr>
        <w:t xml:space="preserve">Наружные </w:t>
      </w:r>
      <w:r w:rsidR="00AE0F66" w:rsidRPr="00385F89">
        <w:rPr>
          <w:rFonts w:ascii="Times New Roman" w:eastAsia="Times New Roman" w:hAnsi="Times New Roman"/>
          <w:sz w:val="28"/>
          <w:szCs w:val="28"/>
          <w:lang w:eastAsia="ru-RU"/>
        </w:rPr>
        <w:t>стены</w:t>
      </w:r>
      <w:r w:rsidR="00AB33F7" w:rsidRPr="00385F89">
        <w:rPr>
          <w:rFonts w:ascii="Times New Roman" w:eastAsia="Times New Roman" w:hAnsi="Times New Roman"/>
          <w:sz w:val="28"/>
          <w:szCs w:val="28"/>
          <w:lang w:eastAsia="ru-RU"/>
        </w:rPr>
        <w:t xml:space="preserve"> кирпичные с навесным вентфасадом.  </w:t>
      </w:r>
    </w:p>
    <w:p w:rsidR="00814C39" w:rsidRPr="00385F89" w:rsidRDefault="00814C39" w:rsidP="00814C39">
      <w:pPr>
        <w:ind w:firstLine="770"/>
        <w:jc w:val="both"/>
        <w:rPr>
          <w:rFonts w:ascii="Times New Roman" w:eastAsia="Times New Roman" w:hAnsi="Times New Roman"/>
          <w:sz w:val="28"/>
          <w:szCs w:val="28"/>
          <w:lang w:eastAsia="ru-RU"/>
        </w:rPr>
      </w:pPr>
      <w:r w:rsidRPr="00385F89">
        <w:rPr>
          <w:rFonts w:ascii="Times New Roman" w:eastAsia="Times New Roman" w:hAnsi="Times New Roman"/>
          <w:sz w:val="28"/>
          <w:szCs w:val="28"/>
          <w:lang w:eastAsia="ru-RU"/>
        </w:rPr>
        <w:t>Шахты лифтов выполняются из монолитного железобетона В20 толщиной 200 мм. Ствол шахты опирается непосредственно на фундамент и имеет отсечку 4 см от остальных конструкций здания во избежание передачи вибраций на конструкции.</w:t>
      </w:r>
    </w:p>
    <w:p w:rsidR="00961F63" w:rsidRPr="00961F63" w:rsidRDefault="00814C39" w:rsidP="00961F63">
      <w:pPr>
        <w:ind w:firstLine="770"/>
        <w:jc w:val="both"/>
        <w:rPr>
          <w:rFonts w:ascii="Times New Roman" w:eastAsia="Times New Roman" w:hAnsi="Times New Roman"/>
          <w:sz w:val="28"/>
          <w:szCs w:val="28"/>
          <w:lang w:eastAsia="ru-RU"/>
        </w:rPr>
      </w:pPr>
      <w:r w:rsidRPr="00385F89">
        <w:rPr>
          <w:rFonts w:ascii="Times New Roman" w:eastAsia="Times New Roman" w:hAnsi="Times New Roman"/>
          <w:sz w:val="28"/>
          <w:szCs w:val="28"/>
          <w:lang w:eastAsia="ru-RU"/>
        </w:rPr>
        <w:t>Кровля плоская, эксплуатируемая</w:t>
      </w:r>
      <w:r w:rsidR="00AB33F7" w:rsidRPr="00385F89">
        <w:rPr>
          <w:rFonts w:ascii="Times New Roman" w:eastAsia="Times New Roman" w:hAnsi="Times New Roman"/>
          <w:sz w:val="28"/>
          <w:szCs w:val="28"/>
          <w:lang w:eastAsia="ru-RU"/>
        </w:rPr>
        <w:t xml:space="preserve"> со скрытым водоотводом. Водосточная воронка расположена по центру площади кровли секции с дополнительным подогревом. Водосточные воронки устанавливают из расчета 400 кв.м. площади кровли на одну воронку (при диаметре отводного патрубка 150 мм и средней ин</w:t>
      </w:r>
      <w:r w:rsidR="00AB33F7" w:rsidRPr="00385F89">
        <w:rPr>
          <w:rFonts w:ascii="Times New Roman" w:eastAsia="Times New Roman" w:hAnsi="Times New Roman"/>
          <w:sz w:val="28"/>
          <w:szCs w:val="28"/>
          <w:lang w:eastAsia="ru-RU"/>
        </w:rPr>
        <w:softHyphen/>
        <w:t xml:space="preserve">тенсивности выпадения осадков). </w:t>
      </w:r>
      <w:r w:rsidR="00961F63" w:rsidRPr="00385F89">
        <w:rPr>
          <w:rFonts w:ascii="Times New Roman" w:eastAsia="Times New Roman" w:hAnsi="Times New Roman"/>
          <w:sz w:val="28"/>
          <w:szCs w:val="28"/>
          <w:lang w:eastAsia="ru-RU"/>
        </w:rPr>
        <w:t>Чердачные помещения отсутствуют. Выход с</w:t>
      </w:r>
      <w:r w:rsidR="00961F63" w:rsidRPr="00961F63">
        <w:rPr>
          <w:rFonts w:ascii="Times New Roman" w:eastAsia="Times New Roman" w:hAnsi="Times New Roman"/>
          <w:sz w:val="28"/>
          <w:szCs w:val="28"/>
          <w:lang w:eastAsia="ru-RU"/>
        </w:rPr>
        <w:t xml:space="preserve"> лестничной клетки осуществляется непосредственно на крышу.</w:t>
      </w:r>
    </w:p>
    <w:p w:rsidR="00385F89" w:rsidRDefault="00961F63" w:rsidP="00961F63">
      <w:pPr>
        <w:ind w:firstLine="770"/>
        <w:jc w:val="both"/>
      </w:pPr>
      <w:r w:rsidRPr="00961F63">
        <w:rPr>
          <w:rFonts w:ascii="Times New Roman" w:eastAsia="Times New Roman" w:hAnsi="Times New Roman"/>
          <w:sz w:val="28"/>
          <w:szCs w:val="28"/>
          <w:lang w:eastAsia="ru-RU"/>
        </w:rPr>
        <w:t>Фундамент – монолитная плита из бетона марки М300 толщиной 300мм.</w:t>
      </w:r>
      <w:r>
        <w:rPr>
          <w:rFonts w:ascii="Times New Roman" w:eastAsia="Times New Roman" w:hAnsi="Times New Roman"/>
          <w:sz w:val="28"/>
          <w:szCs w:val="28"/>
          <w:lang w:eastAsia="ru-RU"/>
        </w:rPr>
        <w:t xml:space="preserve"> Стены фундамента выполнены из железобетонных блоков ФБС 24-5-6 с утеплением и гидроизоляцией.</w:t>
      </w:r>
      <w:r w:rsidR="00385F89" w:rsidRPr="00385F89">
        <w:t xml:space="preserve"> </w:t>
      </w:r>
    </w:p>
    <w:p w:rsidR="00AB33F7" w:rsidRDefault="00385F89" w:rsidP="00961F63">
      <w:pPr>
        <w:ind w:firstLine="770"/>
        <w:jc w:val="both"/>
        <w:rPr>
          <w:rFonts w:ascii="Times New Roman" w:eastAsia="Times New Roman" w:hAnsi="Times New Roman"/>
          <w:sz w:val="28"/>
          <w:szCs w:val="28"/>
          <w:lang w:eastAsia="ru-RU"/>
        </w:rPr>
      </w:pPr>
      <w:r w:rsidRPr="00385F89">
        <w:rPr>
          <w:rFonts w:ascii="Times New Roman" w:eastAsia="Times New Roman" w:hAnsi="Times New Roman"/>
          <w:sz w:val="28"/>
          <w:szCs w:val="28"/>
          <w:lang w:eastAsia="ru-RU"/>
        </w:rPr>
        <w:t>Здание располагается на стилобате высотой 1,5м со встроенным полузаглубленным паркингом на 100 машиномест. Конструктивная схема паркинга – каркасная (ригельная). Перекрытие из ребристых плит длиной 7500мм. Паркинг представляет собой отдельный пожарный отсек</w:t>
      </w:r>
      <w:r>
        <w:rPr>
          <w:rFonts w:ascii="Times New Roman" w:eastAsia="Times New Roman" w:hAnsi="Times New Roman"/>
          <w:sz w:val="28"/>
          <w:szCs w:val="28"/>
          <w:lang w:eastAsia="ru-RU"/>
        </w:rPr>
        <w:t xml:space="preserve">. Фундамент </w:t>
      </w:r>
      <w:r w:rsidRPr="00961F63">
        <w:rPr>
          <w:rFonts w:ascii="Times New Roman" w:eastAsia="Times New Roman" w:hAnsi="Times New Roman"/>
          <w:sz w:val="28"/>
          <w:szCs w:val="28"/>
          <w:lang w:eastAsia="ru-RU"/>
        </w:rPr>
        <w:t>– монолитная плита из б</w:t>
      </w:r>
      <w:r>
        <w:rPr>
          <w:rFonts w:ascii="Times New Roman" w:eastAsia="Times New Roman" w:hAnsi="Times New Roman"/>
          <w:sz w:val="28"/>
          <w:szCs w:val="28"/>
          <w:lang w:eastAsia="ru-RU"/>
        </w:rPr>
        <w:t>етона марки М300 толщиной 300мм, отделенная диффамационным швом от фундамента здания. На стилобате устроено озеленение. Толщина почвы 500мм. Система водоотведения скрытая.</w:t>
      </w:r>
    </w:p>
    <w:p w:rsidR="003F49C0" w:rsidRDefault="003F49C0" w:rsidP="00961F63">
      <w:pPr>
        <w:ind w:firstLine="770"/>
        <w:jc w:val="both"/>
        <w:rPr>
          <w:rFonts w:ascii="Times New Roman" w:eastAsia="Times New Roman" w:hAnsi="Times New Roman"/>
          <w:sz w:val="24"/>
          <w:szCs w:val="24"/>
          <w:lang w:eastAsia="ru-RU"/>
        </w:rPr>
      </w:pPr>
    </w:p>
    <w:p w:rsidR="00FD4C5C" w:rsidRDefault="00FD4C5C" w:rsidP="00814C39">
      <w:pPr>
        <w:spacing w:line="360" w:lineRule="auto"/>
        <w:ind w:firstLine="770"/>
        <w:jc w:val="both"/>
        <w:rPr>
          <w:rFonts w:ascii="Times New Roman" w:eastAsia="Times New Roman" w:hAnsi="Times New Roman"/>
          <w:b/>
          <w:sz w:val="28"/>
          <w:szCs w:val="28"/>
          <w:lang w:eastAsia="ru-RU"/>
        </w:rPr>
      </w:pPr>
    </w:p>
    <w:p w:rsidR="00814C39" w:rsidRDefault="00CC6490" w:rsidP="003F49C0">
      <w:pPr>
        <w:pStyle w:val="af2"/>
        <w:rPr>
          <w:lang w:eastAsia="ru-RU"/>
        </w:rPr>
      </w:pPr>
      <w:r>
        <w:rPr>
          <w:lang w:eastAsia="ru-RU"/>
        </w:rPr>
        <w:lastRenderedPageBreak/>
        <w:t>2.5</w:t>
      </w:r>
      <w:r w:rsidR="00814C39">
        <w:rPr>
          <w:lang w:eastAsia="ru-RU"/>
        </w:rPr>
        <w:t>. ИНЖЕНЕРНОЕ ОБОРУДОВАНИЕ</w:t>
      </w:r>
    </w:p>
    <w:p w:rsidR="00814C39" w:rsidRDefault="00CC6490" w:rsidP="003F49C0">
      <w:pPr>
        <w:pStyle w:val="3"/>
        <w:rPr>
          <w:rFonts w:eastAsia="Times New Roman"/>
          <w:lang w:eastAsia="ru-RU"/>
        </w:rPr>
      </w:pPr>
      <w:r>
        <w:rPr>
          <w:rFonts w:eastAsia="Times New Roman"/>
          <w:lang w:eastAsia="ru-RU"/>
        </w:rPr>
        <w:t>2.5.1</w:t>
      </w:r>
      <w:r w:rsidR="00814C39">
        <w:rPr>
          <w:rFonts w:eastAsia="Times New Roman"/>
          <w:lang w:eastAsia="ru-RU"/>
        </w:rPr>
        <w:t xml:space="preserve"> Водоснабжение</w:t>
      </w:r>
    </w:p>
    <w:p w:rsidR="005C787F" w:rsidRDefault="005C787F" w:rsidP="005C787F">
      <w:pPr>
        <w:pStyle w:val="21"/>
        <w:spacing w:line="276" w:lineRule="auto"/>
        <w:ind w:firstLine="426"/>
        <w:jc w:val="both"/>
        <w:rPr>
          <w:rFonts w:ascii="Times New Roman" w:hAnsi="Times New Roman"/>
          <w:sz w:val="28"/>
          <w:szCs w:val="28"/>
        </w:rPr>
      </w:pPr>
      <w:r>
        <w:rPr>
          <w:rFonts w:ascii="Times New Roman" w:hAnsi="Times New Roman"/>
          <w:sz w:val="28"/>
          <w:szCs w:val="28"/>
        </w:rPr>
        <w:t xml:space="preserve">Расходы воды на хоз-питьевые и производственные нужды приняты согласно задания технологического раздела проекта и СНиП 2.04.01-85*. Расходы воды на внутреннее и наружное пожаротушение приняты согласно СНиП 2.08.02-84*, СНиП 2.04.01-85*. </w:t>
      </w:r>
    </w:p>
    <w:p w:rsidR="005C787F" w:rsidRDefault="005C787F" w:rsidP="005C787F">
      <w:pPr>
        <w:pStyle w:val="21"/>
        <w:spacing w:line="276" w:lineRule="auto"/>
        <w:ind w:firstLine="426"/>
        <w:jc w:val="both"/>
        <w:rPr>
          <w:rFonts w:ascii="Times New Roman" w:hAnsi="Times New Roman"/>
          <w:sz w:val="28"/>
          <w:szCs w:val="28"/>
        </w:rPr>
      </w:pPr>
      <w:r>
        <w:rPr>
          <w:rFonts w:ascii="Times New Roman" w:hAnsi="Times New Roman"/>
          <w:sz w:val="28"/>
          <w:szCs w:val="28"/>
        </w:rPr>
        <w:t>Расход на наружное пожаротушение составляет 20л/с, на внутреннее – 2.5л/с.</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Общий расход воды по корпусу составляет: 16,36 м³/сут, 3.72 м³/ч, 2.3 л/с.( в нем учтен расход для приготовления горячей воды для поликлиники в проектируемом бойлере 2.4м³/сут, 0.7 м³/ч.0.47 л/с)</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В т.ч. на горячее водоснабжение на больницу: 7.8 м³/сут, 1.5м³/ч, 1.0 л/с</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В т.ч.безвозвратные потери (полив территории): 1,5 м³/сут</w:t>
      </w:r>
    </w:p>
    <w:p w:rsidR="005C787F" w:rsidRDefault="005C787F" w:rsidP="005C787F">
      <w:pPr>
        <w:spacing w:line="276" w:lineRule="auto"/>
        <w:ind w:firstLine="426"/>
        <w:jc w:val="both"/>
        <w:rPr>
          <w:rFonts w:ascii="Times New Roman" w:hAnsi="Times New Roman"/>
          <w:sz w:val="28"/>
          <w:szCs w:val="28"/>
        </w:rPr>
      </w:pPr>
    </w:p>
    <w:p w:rsidR="005C787F" w:rsidRDefault="005C787F" w:rsidP="005C787F">
      <w:pPr>
        <w:pStyle w:val="aa"/>
        <w:spacing w:line="276" w:lineRule="auto"/>
        <w:ind w:firstLine="426"/>
        <w:rPr>
          <w:rFonts w:ascii="Times New Roman" w:hAnsi="Times New Roman"/>
          <w:sz w:val="28"/>
          <w:szCs w:val="28"/>
        </w:rPr>
      </w:pPr>
      <w:r>
        <w:rPr>
          <w:rFonts w:ascii="Times New Roman" w:hAnsi="Times New Roman"/>
          <w:sz w:val="28"/>
          <w:szCs w:val="28"/>
        </w:rPr>
        <w:t>Необходимый напор в сети хоз.питьевого водопровода составляет 21 м.в.ст., в сети противопожарного водопровода 28 м. Гарантированный напор в сети городского водопровода составляет 25 м.в.ст</w:t>
      </w:r>
    </w:p>
    <w:p w:rsidR="005C787F" w:rsidRDefault="005C787F" w:rsidP="005C787F">
      <w:pPr>
        <w:pStyle w:val="ac"/>
        <w:spacing w:line="276" w:lineRule="auto"/>
        <w:ind w:firstLine="426"/>
        <w:rPr>
          <w:rFonts w:ascii="Times New Roman" w:hAnsi="Times New Roman"/>
          <w:sz w:val="28"/>
          <w:szCs w:val="28"/>
        </w:rPr>
      </w:pPr>
      <w:r>
        <w:rPr>
          <w:rFonts w:ascii="Times New Roman" w:hAnsi="Times New Roman"/>
          <w:sz w:val="28"/>
          <w:szCs w:val="28"/>
        </w:rPr>
        <w:t>Из сети городского водопровода по вводу Ø110 мм подается в сеть внутреннего водопровода здания. На вводе в здание предусматривается установка  водомерного узла с водосчетчиком марки ВСХ-40 и обводной линией. Диаметр водомера рассчитан на пропуск расхода воды для обеспечения всех нужд потребителей.</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 xml:space="preserve">Магистральные трубопроводы и стояки монтируются из оцинкованных водогазопроводных труб ø 25-50 мм. Ответвления и подводки к сан. приборам монтируются из пропиленовых труб ø 20-25 мм </w:t>
      </w:r>
      <w:r>
        <w:rPr>
          <w:rFonts w:ascii="Times New Roman" w:hAnsi="Times New Roman"/>
          <w:sz w:val="28"/>
          <w:szCs w:val="28"/>
          <w:lang w:val="en-US"/>
        </w:rPr>
        <w:t>PN</w:t>
      </w:r>
      <w:r>
        <w:rPr>
          <w:rFonts w:ascii="Times New Roman" w:hAnsi="Times New Roman"/>
          <w:sz w:val="28"/>
          <w:szCs w:val="28"/>
        </w:rPr>
        <w:t>20. Магистральные стальные трубопроводы  изолируются от конденсации материалами «</w:t>
      </w:r>
      <w:r>
        <w:rPr>
          <w:rFonts w:ascii="Times New Roman" w:hAnsi="Times New Roman"/>
          <w:sz w:val="28"/>
          <w:szCs w:val="28"/>
          <w:lang w:val="en-US"/>
        </w:rPr>
        <w:t>K</w:t>
      </w:r>
      <w:r>
        <w:rPr>
          <w:rFonts w:ascii="Times New Roman" w:hAnsi="Times New Roman"/>
          <w:sz w:val="28"/>
          <w:szCs w:val="28"/>
        </w:rPr>
        <w:t xml:space="preserve">- </w:t>
      </w:r>
      <w:r>
        <w:rPr>
          <w:rFonts w:ascii="Times New Roman" w:hAnsi="Times New Roman"/>
          <w:sz w:val="28"/>
          <w:szCs w:val="28"/>
          <w:lang w:val="en-US"/>
        </w:rPr>
        <w:t>FLEX</w:t>
      </w:r>
      <w:r w:rsidRPr="005C787F">
        <w:rPr>
          <w:rFonts w:ascii="Times New Roman" w:hAnsi="Times New Roman"/>
          <w:sz w:val="28"/>
          <w:szCs w:val="28"/>
        </w:rPr>
        <w:t xml:space="preserve"> </w:t>
      </w:r>
      <w:r>
        <w:rPr>
          <w:rFonts w:ascii="Times New Roman" w:hAnsi="Times New Roman"/>
          <w:sz w:val="28"/>
          <w:szCs w:val="28"/>
          <w:lang w:val="en-US"/>
        </w:rPr>
        <w:t>ST</w:t>
      </w:r>
      <w:r>
        <w:rPr>
          <w:rFonts w:ascii="Times New Roman" w:hAnsi="Times New Roman"/>
          <w:sz w:val="28"/>
          <w:szCs w:val="28"/>
        </w:rPr>
        <w:t>» δ=13 мм.</w:t>
      </w:r>
    </w:p>
    <w:p w:rsidR="005C787F" w:rsidRDefault="005C787F" w:rsidP="005C787F">
      <w:pPr>
        <w:pStyle w:val="aa"/>
        <w:spacing w:line="276" w:lineRule="auto"/>
        <w:ind w:firstLine="426"/>
        <w:rPr>
          <w:rFonts w:ascii="Times New Roman" w:hAnsi="Times New Roman"/>
          <w:sz w:val="28"/>
          <w:szCs w:val="28"/>
        </w:rPr>
      </w:pPr>
      <w:r>
        <w:rPr>
          <w:rFonts w:ascii="Times New Roman" w:hAnsi="Times New Roman"/>
          <w:sz w:val="28"/>
          <w:szCs w:val="28"/>
        </w:rPr>
        <w:t>На сети водопровода предусматривается установка запорной и водоразборной арматуры.</w:t>
      </w:r>
    </w:p>
    <w:p w:rsidR="00814C39" w:rsidRDefault="00814C39" w:rsidP="005C787F">
      <w:pPr>
        <w:pStyle w:val="aa"/>
        <w:spacing w:line="276" w:lineRule="auto"/>
        <w:ind w:firstLine="426"/>
        <w:rPr>
          <w:rFonts w:ascii="Times New Roman" w:eastAsia="Times New Roman" w:hAnsi="Times New Roman"/>
          <w:sz w:val="28"/>
          <w:szCs w:val="28"/>
        </w:rPr>
      </w:pPr>
      <w:r>
        <w:rPr>
          <w:rFonts w:ascii="Times New Roman" w:eastAsia="Times New Roman" w:hAnsi="Times New Roman"/>
          <w:sz w:val="28"/>
          <w:szCs w:val="28"/>
        </w:rPr>
        <w:t>Сети водопровода здания присоединены к централизованной системе водоснабжения Пушкина. Хозяйственный водопровод не объединяется с противопожарным водопроводом в силу конструктивных особенностей здания.</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Приготовление горячей воды предусмотрено в бойлере (см раздел ОВ). После бойлера предусмотрена установка водомерных узлов Т3 и Т4 с водосчетчиками ВСГ-32, ВСГ-20</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 xml:space="preserve">На сети водопровода предусматривается установка необходимой запорной и водоразборной арматуры. Система горячего водоснабжения запроектирована с циркуляционными трубопроводами. Магистральные трубопроводы и стояки монтируются из водогазопроводных оцинкованных труб ø 20-40 мм по ГОСТ 3262-75*. Ответвления и подводки к сан. приборам монтируются из пропиленовых труб ø </w:t>
      </w:r>
      <w:r>
        <w:rPr>
          <w:rFonts w:ascii="Times New Roman" w:hAnsi="Times New Roman"/>
          <w:sz w:val="28"/>
          <w:szCs w:val="28"/>
        </w:rPr>
        <w:lastRenderedPageBreak/>
        <w:t xml:space="preserve">20-25 мм </w:t>
      </w:r>
      <w:r>
        <w:rPr>
          <w:rFonts w:ascii="Times New Roman" w:hAnsi="Times New Roman"/>
          <w:sz w:val="28"/>
          <w:szCs w:val="28"/>
          <w:lang w:val="en-US"/>
        </w:rPr>
        <w:t>PN</w:t>
      </w:r>
      <w:r>
        <w:rPr>
          <w:rFonts w:ascii="Times New Roman" w:hAnsi="Times New Roman"/>
          <w:sz w:val="28"/>
          <w:szCs w:val="28"/>
        </w:rPr>
        <w:t>20. Магистральные трубопроводы изолируются от охлаждения материалами «</w:t>
      </w:r>
      <w:r>
        <w:rPr>
          <w:rFonts w:ascii="Times New Roman" w:hAnsi="Times New Roman"/>
          <w:sz w:val="28"/>
          <w:szCs w:val="28"/>
          <w:lang w:val="en-US"/>
        </w:rPr>
        <w:t>K</w:t>
      </w:r>
      <w:r>
        <w:rPr>
          <w:rFonts w:ascii="Times New Roman" w:hAnsi="Times New Roman"/>
          <w:sz w:val="28"/>
          <w:szCs w:val="28"/>
        </w:rPr>
        <w:t xml:space="preserve">- </w:t>
      </w:r>
      <w:r>
        <w:rPr>
          <w:rFonts w:ascii="Times New Roman" w:hAnsi="Times New Roman"/>
          <w:sz w:val="28"/>
          <w:szCs w:val="28"/>
          <w:lang w:val="en-US"/>
        </w:rPr>
        <w:t>FLEX</w:t>
      </w:r>
      <w:r w:rsidRPr="005C787F">
        <w:rPr>
          <w:rFonts w:ascii="Times New Roman" w:hAnsi="Times New Roman"/>
          <w:sz w:val="28"/>
          <w:szCs w:val="28"/>
        </w:rPr>
        <w:t xml:space="preserve"> </w:t>
      </w:r>
      <w:r>
        <w:rPr>
          <w:rFonts w:ascii="Times New Roman" w:hAnsi="Times New Roman"/>
          <w:sz w:val="28"/>
          <w:szCs w:val="28"/>
          <w:lang w:val="en-US"/>
        </w:rPr>
        <w:t>ST</w:t>
      </w:r>
      <w:r>
        <w:rPr>
          <w:rFonts w:ascii="Times New Roman" w:hAnsi="Times New Roman"/>
          <w:sz w:val="28"/>
          <w:szCs w:val="28"/>
        </w:rPr>
        <w:t xml:space="preserve">»  δ=13 мм. </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На внутреннее пожаротушение вода по одному вводу, Ø110 мм  по ГОСТ 18599-01 от закольцованной поселковой сети Ø110 мм, подается в кольцевую сеть внутреннего противопожарного водопровода В2.</w:t>
      </w:r>
    </w:p>
    <w:p w:rsidR="005C787F" w:rsidRDefault="005C787F" w:rsidP="005C787F">
      <w:pPr>
        <w:spacing w:line="276" w:lineRule="auto"/>
        <w:ind w:right="310" w:firstLine="426"/>
        <w:jc w:val="both"/>
        <w:rPr>
          <w:rFonts w:ascii="Times New Roman" w:hAnsi="Times New Roman"/>
          <w:sz w:val="28"/>
          <w:szCs w:val="28"/>
        </w:rPr>
      </w:pPr>
      <w:r>
        <w:rPr>
          <w:rFonts w:ascii="Times New Roman" w:hAnsi="Times New Roman"/>
          <w:sz w:val="28"/>
          <w:szCs w:val="28"/>
        </w:rPr>
        <w:t>Сеть противопожарного водопровода-тупиковая и монтируется из стальных водогазопроводных труб по ГОСТ 3262-75 Ø 50 мм.</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Внутреннее пожаротушение осуществляется пожарными кранами Ø50 мм, устанавливаемые в пожарных шкафах. Пожарные краны оборудуются ручными пожарными стволами, соединительными головками с диаметром спрыска пожарного ствола 16 мм и выкидными пожарными рукавами длиной 20 м .</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Все стальные трубопроводы  окрашиваются масляной краской за 2 раза.</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 xml:space="preserve">Для обеспечения необходимого расхода 2.5 л/с и напора воды 28 м на внутреннее пожаротушение в проекте предусматривается установка пожарных насосов марки К 8/18 производительностью 8 м³/ч, напором – 18 м.  мощностью 1,5 кВт (1 рабочий, 1 резервный). </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Насосы устанавливаются в помещении насосной расположенной в осях А-Г/19-22 на отм -2,80. Включение насоса происходит дистанционно от кнопок, расположенных у пожарных кранов.</w:t>
      </w:r>
    </w:p>
    <w:p w:rsidR="00814C39" w:rsidRDefault="00CC6490" w:rsidP="003F49C0">
      <w:pPr>
        <w:pStyle w:val="3"/>
      </w:pPr>
      <w:r>
        <w:t>2.5.2</w:t>
      </w:r>
      <w:r w:rsidR="00814C39">
        <w:t xml:space="preserve"> Канализация</w:t>
      </w:r>
    </w:p>
    <w:p w:rsidR="000B1868" w:rsidRDefault="000B1868" w:rsidP="000B1868">
      <w:pPr>
        <w:spacing w:line="276" w:lineRule="auto"/>
        <w:ind w:firstLine="426"/>
        <w:jc w:val="both"/>
        <w:rPr>
          <w:rFonts w:ascii="Times New Roman" w:hAnsi="Times New Roman"/>
          <w:sz w:val="28"/>
          <w:szCs w:val="28"/>
        </w:rPr>
      </w:pPr>
      <w:r>
        <w:rPr>
          <w:rFonts w:ascii="Times New Roman" w:hAnsi="Times New Roman"/>
          <w:sz w:val="28"/>
          <w:szCs w:val="28"/>
        </w:rPr>
        <w:t xml:space="preserve">Сети хоз-бытовой канализации запроектированы для отвода сточных вод от сан. приборов.   </w:t>
      </w:r>
    </w:p>
    <w:p w:rsidR="000B1868" w:rsidRDefault="000B1868" w:rsidP="000B1868">
      <w:pPr>
        <w:spacing w:line="276" w:lineRule="auto"/>
        <w:ind w:firstLine="426"/>
        <w:jc w:val="both"/>
        <w:rPr>
          <w:rFonts w:ascii="Times New Roman" w:hAnsi="Times New Roman"/>
          <w:sz w:val="28"/>
          <w:szCs w:val="28"/>
        </w:rPr>
      </w:pPr>
      <w:r>
        <w:rPr>
          <w:rFonts w:ascii="Times New Roman" w:hAnsi="Times New Roman"/>
          <w:sz w:val="28"/>
          <w:szCs w:val="28"/>
        </w:rPr>
        <w:t>Сети канализации прокладываются из канализационных  труб по ГОСТ22689-86  Ду50-110 мм . Для прочистки сети предусматривается установка ревизий и прочисток.</w:t>
      </w:r>
    </w:p>
    <w:p w:rsidR="000B1868" w:rsidRDefault="000B1868" w:rsidP="000B1868">
      <w:pPr>
        <w:spacing w:line="276" w:lineRule="auto"/>
        <w:ind w:firstLine="426"/>
        <w:jc w:val="both"/>
        <w:rPr>
          <w:rFonts w:ascii="Times New Roman" w:hAnsi="Times New Roman"/>
          <w:sz w:val="28"/>
          <w:szCs w:val="28"/>
        </w:rPr>
      </w:pPr>
      <w:r>
        <w:rPr>
          <w:rFonts w:ascii="Times New Roman" w:hAnsi="Times New Roman"/>
          <w:sz w:val="28"/>
          <w:szCs w:val="28"/>
        </w:rPr>
        <w:t>Сети внутренней производственной канализации служат для отвода стоков от моек. Оборудование и санитарно- технические приборы для мойки посуды к канализационной сети присоединяются с разрывом струи не менее 20 мм от верха приемной воронки.</w:t>
      </w:r>
    </w:p>
    <w:p w:rsidR="000B1868" w:rsidRPr="000B1868" w:rsidRDefault="000B1868" w:rsidP="000B1868">
      <w:pPr>
        <w:spacing w:line="276" w:lineRule="auto"/>
        <w:ind w:firstLine="426"/>
        <w:jc w:val="both"/>
        <w:rPr>
          <w:rFonts w:ascii="Times New Roman" w:hAnsi="Times New Roman"/>
          <w:sz w:val="28"/>
          <w:szCs w:val="28"/>
        </w:rPr>
      </w:pPr>
      <w:r>
        <w:rPr>
          <w:rFonts w:ascii="Times New Roman" w:hAnsi="Times New Roman"/>
          <w:sz w:val="28"/>
          <w:szCs w:val="28"/>
        </w:rPr>
        <w:t>Производственная канализация  прокладывается из  канализационных  пластмассовых труб по ГОСТ22689.0-89 Ду50-110 мм. На сети предусматривается установка ревизии и прочисток.</w:t>
      </w:r>
    </w:p>
    <w:p w:rsidR="00814C39" w:rsidRDefault="00814C39" w:rsidP="00814C39">
      <w:pPr>
        <w:shd w:val="clear" w:color="auto" w:fill="FFFFFF"/>
        <w:spacing w:before="120"/>
        <w:ind w:left="11" w:firstLine="770"/>
        <w:jc w:val="both"/>
        <w:rPr>
          <w:rFonts w:ascii="Times New Roman" w:eastAsia="Times New Roman" w:hAnsi="Times New Roman"/>
          <w:sz w:val="28"/>
          <w:szCs w:val="28"/>
        </w:rPr>
      </w:pPr>
      <w:r>
        <w:rPr>
          <w:rFonts w:ascii="Times New Roman" w:eastAsia="Times New Roman" w:hAnsi="Times New Roman"/>
          <w:sz w:val="28"/>
          <w:szCs w:val="28"/>
        </w:rPr>
        <w:t xml:space="preserve">Предусматривается две системы водоотведения – бытовая и ливневая. В систему ливневой канализации входят очистные сооружения, через которые ливневые и дренажные стоки проходят очистку от взвешенных частиц и нефтепродуктов, после чего через организованный водосток попадают в систему городского водопровода. Далее прием стоков осуществляется общесплавной городской канализацией. </w:t>
      </w:r>
    </w:p>
    <w:p w:rsidR="00814C39" w:rsidRDefault="00814C39" w:rsidP="00814C39">
      <w:pPr>
        <w:shd w:val="clear" w:color="auto" w:fill="FFFFFF"/>
        <w:spacing w:before="120"/>
        <w:ind w:left="11" w:firstLine="770"/>
        <w:jc w:val="both"/>
        <w:rPr>
          <w:rFonts w:ascii="Times New Roman" w:eastAsia="Times New Roman" w:hAnsi="Times New Roman"/>
          <w:sz w:val="28"/>
          <w:szCs w:val="28"/>
        </w:rPr>
      </w:pPr>
      <w:r>
        <w:rPr>
          <w:rFonts w:ascii="Times New Roman" w:eastAsia="Times New Roman" w:hAnsi="Times New Roman"/>
          <w:sz w:val="28"/>
          <w:szCs w:val="28"/>
        </w:rPr>
        <w:t>Трубопроводы внутренней канализации самотечные. Трубы и фитинги наружной и внутренней канализации изготавливаются из полипропилена.</w:t>
      </w:r>
      <w:r>
        <w:rPr>
          <w:rFonts w:ascii="Times New Roman" w:eastAsia="Times New Roman" w:hAnsi="Times New Roman"/>
          <w:sz w:val="28"/>
          <w:szCs w:val="28"/>
          <w:lang w:eastAsia="ru-RU"/>
        </w:rPr>
        <w:t xml:space="preserve"> Система состоит из труб, фасонных частей и специальной техники крепления для стояков, дающих большой шумопоглощающий эффект. </w:t>
      </w:r>
      <w:r>
        <w:rPr>
          <w:rFonts w:ascii="Times New Roman" w:eastAsia="Times New Roman" w:hAnsi="Times New Roman"/>
          <w:sz w:val="28"/>
          <w:szCs w:val="28"/>
        </w:rPr>
        <w:t>Стояки унитазов имеют d=150 мм.</w:t>
      </w:r>
    </w:p>
    <w:p w:rsidR="00814C39" w:rsidRDefault="00814C39" w:rsidP="00814C39">
      <w:pPr>
        <w:shd w:val="clear" w:color="auto" w:fill="FFFFFF"/>
        <w:spacing w:before="120"/>
        <w:ind w:left="11" w:firstLine="770"/>
        <w:jc w:val="both"/>
        <w:rPr>
          <w:rFonts w:ascii="Times New Roman" w:eastAsia="Times New Roman" w:hAnsi="Times New Roman"/>
          <w:sz w:val="28"/>
          <w:szCs w:val="28"/>
        </w:rPr>
      </w:pPr>
      <w:r>
        <w:rPr>
          <w:rFonts w:ascii="Times New Roman" w:eastAsia="Times New Roman" w:hAnsi="Times New Roman"/>
          <w:sz w:val="28"/>
          <w:szCs w:val="28"/>
        </w:rPr>
        <w:lastRenderedPageBreak/>
        <w:t>В подвальном  и техническом этажах вертикально проходящие стояки объединяются по 3-5 штук в наклонные трубопроводы с уклоном i=0,02, проходящие до выпусков, затем объединяются во внешней канализационной сети, проложенной вдоль набережной реки Кузьминского шоссе, и затем присоединяются к городскому коллектору. Перед присоединением канализацииздания к сети городской канализации на расстоянии 2 метров от красной линии застройки в сторону участка, а также в местах поворота устанавливается контрольный колодец. Диаметр сети канализации назначается равным 200 мм, уклон 0,015.</w:t>
      </w:r>
    </w:p>
    <w:p w:rsidR="00814C39" w:rsidRDefault="00814C39" w:rsidP="00814C39">
      <w:pPr>
        <w:shd w:val="clear" w:color="auto" w:fill="FFFFFF"/>
        <w:spacing w:before="120"/>
        <w:ind w:left="11" w:firstLine="770"/>
        <w:jc w:val="both"/>
        <w:rPr>
          <w:rFonts w:ascii="Times New Roman" w:eastAsia="Times New Roman" w:hAnsi="Times New Roman"/>
          <w:sz w:val="28"/>
          <w:szCs w:val="28"/>
        </w:rPr>
      </w:pPr>
      <w:r>
        <w:rPr>
          <w:rFonts w:ascii="Times New Roman" w:eastAsia="Times New Roman" w:hAnsi="Times New Roman"/>
          <w:sz w:val="28"/>
          <w:szCs w:val="28"/>
        </w:rPr>
        <w:t>Канализационные стояки размещаются в санитарных узлах вблизи унитазов и в блоках технических помещений.  Все канализационные стояки оборудуются вентиляционными вытяжками, которые располагаются на высоте 0,7 м от неэксплуатируемой плоской кровли.</w:t>
      </w:r>
    </w:p>
    <w:p w:rsidR="005C787F" w:rsidRPr="000B1868" w:rsidRDefault="00814C39" w:rsidP="000B1868">
      <w:pPr>
        <w:shd w:val="clear" w:color="auto" w:fill="FFFFFF"/>
        <w:spacing w:before="120"/>
        <w:ind w:left="11" w:firstLine="770"/>
        <w:jc w:val="both"/>
        <w:rPr>
          <w:rFonts w:ascii="Times New Roman" w:eastAsia="Times New Roman" w:hAnsi="Times New Roman"/>
          <w:sz w:val="28"/>
          <w:szCs w:val="28"/>
        </w:rPr>
      </w:pPr>
      <w:r>
        <w:rPr>
          <w:rFonts w:ascii="Times New Roman" w:eastAsia="Times New Roman" w:hAnsi="Times New Roman"/>
          <w:sz w:val="28"/>
          <w:szCs w:val="28"/>
        </w:rPr>
        <w:t>Для отвода воды с плоских участков кровли устраивается внутренний водосток с дождеприемными воронками. Водостоки монтируются с конструкциями здания.</w:t>
      </w:r>
    </w:p>
    <w:p w:rsidR="00814C39" w:rsidRDefault="00CC6490" w:rsidP="003F49C0">
      <w:pPr>
        <w:pStyle w:val="3"/>
      </w:pPr>
      <w:r>
        <w:t>2.5.3</w:t>
      </w:r>
      <w:r w:rsidR="00814C39">
        <w:t>. Отопление</w:t>
      </w:r>
    </w:p>
    <w:p w:rsidR="005C787F" w:rsidRDefault="005C787F" w:rsidP="005C787F">
      <w:pPr>
        <w:spacing w:line="276" w:lineRule="auto"/>
        <w:ind w:firstLine="360"/>
        <w:jc w:val="both"/>
        <w:rPr>
          <w:rFonts w:ascii="Times New Roman" w:hAnsi="Times New Roman"/>
          <w:sz w:val="28"/>
          <w:szCs w:val="28"/>
        </w:rPr>
      </w:pPr>
      <w:r>
        <w:rPr>
          <w:rFonts w:ascii="Times New Roman" w:hAnsi="Times New Roman"/>
          <w:sz w:val="28"/>
          <w:szCs w:val="28"/>
        </w:rPr>
        <w:t>В  корпусе  запроектирована   водяная  система  отопления. Теплоносителем</w:t>
      </w:r>
    </w:p>
    <w:p w:rsidR="005C787F" w:rsidRDefault="005C787F" w:rsidP="005C787F">
      <w:pPr>
        <w:spacing w:line="276" w:lineRule="auto"/>
        <w:jc w:val="both"/>
        <w:rPr>
          <w:rFonts w:ascii="Times New Roman" w:hAnsi="Times New Roman"/>
          <w:sz w:val="28"/>
          <w:szCs w:val="28"/>
        </w:rPr>
      </w:pPr>
      <w:r>
        <w:rPr>
          <w:rFonts w:ascii="Times New Roman" w:hAnsi="Times New Roman"/>
          <w:sz w:val="28"/>
          <w:szCs w:val="28"/>
        </w:rPr>
        <w:t xml:space="preserve">является горячая  вода  95-70 </w:t>
      </w:r>
      <w:r>
        <w:rPr>
          <w:rFonts w:ascii="Times New Roman" w:hAnsi="Times New Roman"/>
          <w:sz w:val="28"/>
          <w:szCs w:val="28"/>
          <w:vertAlign w:val="superscript"/>
        </w:rPr>
        <w:t>о</w:t>
      </w:r>
      <w:r>
        <w:rPr>
          <w:rFonts w:ascii="Times New Roman" w:hAnsi="Times New Roman"/>
          <w:sz w:val="28"/>
          <w:szCs w:val="28"/>
        </w:rPr>
        <w:t>С.</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Система  отопления  принята  2-х  трубная  с  нижней  разводкой. В  качестве</w:t>
      </w:r>
    </w:p>
    <w:p w:rsidR="005C787F" w:rsidRDefault="005C787F" w:rsidP="005C787F">
      <w:pPr>
        <w:spacing w:line="276" w:lineRule="auto"/>
        <w:jc w:val="both"/>
        <w:rPr>
          <w:rFonts w:ascii="Times New Roman" w:hAnsi="Times New Roman"/>
          <w:sz w:val="28"/>
          <w:szCs w:val="28"/>
        </w:rPr>
      </w:pPr>
      <w:r>
        <w:rPr>
          <w:rFonts w:ascii="Times New Roman" w:hAnsi="Times New Roman"/>
          <w:sz w:val="28"/>
          <w:szCs w:val="28"/>
        </w:rPr>
        <w:t>нагревательных  приборов  приняты  радиаторы  чугунные МС-140.</w:t>
      </w:r>
    </w:p>
    <w:p w:rsidR="005C787F" w:rsidRDefault="005C787F" w:rsidP="005C787F">
      <w:pPr>
        <w:spacing w:line="276" w:lineRule="auto"/>
        <w:ind w:firstLine="426"/>
        <w:jc w:val="both"/>
        <w:rPr>
          <w:rFonts w:ascii="Times New Roman" w:hAnsi="Times New Roman"/>
          <w:sz w:val="28"/>
          <w:szCs w:val="28"/>
        </w:rPr>
      </w:pPr>
      <w:r>
        <w:rPr>
          <w:rFonts w:ascii="Times New Roman" w:hAnsi="Times New Roman"/>
          <w:sz w:val="28"/>
          <w:szCs w:val="28"/>
        </w:rPr>
        <w:t>Для  удаления  воздуха  из  систем  запроектированы  краны «Маевского», установленные  в  верхних точках.</w:t>
      </w:r>
    </w:p>
    <w:p w:rsidR="005C787F" w:rsidRDefault="005C787F" w:rsidP="005C787F">
      <w:pPr>
        <w:pStyle w:val="21"/>
        <w:spacing w:line="276" w:lineRule="auto"/>
        <w:ind w:firstLine="426"/>
        <w:jc w:val="both"/>
        <w:rPr>
          <w:rFonts w:ascii="Times New Roman" w:hAnsi="Times New Roman"/>
          <w:sz w:val="28"/>
          <w:szCs w:val="28"/>
        </w:rPr>
      </w:pPr>
      <w:r>
        <w:rPr>
          <w:rFonts w:ascii="Times New Roman" w:hAnsi="Times New Roman"/>
          <w:sz w:val="28"/>
          <w:szCs w:val="28"/>
        </w:rPr>
        <w:t>Трубопроводы, проложенные в подвале, изолируются шнуром теплоизоляционным  из  мин. ваты М200, ТУ36-1695-79, (до 50) и матами минераловатными прошивными М100, б=40мм., ГОСТ 21880-94, (&gt; 50) с покровным слоем - стеклопластиком     рулонным марки РСТ.</w:t>
      </w:r>
    </w:p>
    <w:p w:rsidR="00814C39" w:rsidRDefault="00814C39" w:rsidP="00814C39">
      <w:pPr>
        <w:spacing w:before="120"/>
        <w:ind w:firstLine="770"/>
        <w:jc w:val="both"/>
        <w:rPr>
          <w:rFonts w:ascii="Times New Roman" w:hAnsi="Times New Roman"/>
          <w:sz w:val="28"/>
          <w:szCs w:val="28"/>
        </w:rPr>
      </w:pPr>
      <w:r>
        <w:rPr>
          <w:rFonts w:ascii="Times New Roman" w:hAnsi="Times New Roman"/>
          <w:sz w:val="28"/>
          <w:szCs w:val="28"/>
        </w:rPr>
        <w:t>Система теплоснабжения централизованная. Здание подключается к городской магистральной  теплосети.  Используется система с нижней разводкой, при которой все сети проходят в нижнем техническом этаже. У наружной стены располагается индивидуальный тепловой пункт (далее ИТП).</w:t>
      </w:r>
    </w:p>
    <w:p w:rsidR="00814C39" w:rsidRDefault="00814C39" w:rsidP="00814C39">
      <w:pPr>
        <w:spacing w:before="120"/>
        <w:ind w:firstLine="770"/>
        <w:jc w:val="both"/>
        <w:rPr>
          <w:rFonts w:ascii="Times New Roman" w:eastAsia="Times New Roman" w:hAnsi="Times New Roman"/>
          <w:sz w:val="28"/>
          <w:szCs w:val="28"/>
          <w:lang w:eastAsia="ru-RU"/>
        </w:rPr>
      </w:pPr>
      <w:r>
        <w:rPr>
          <w:rFonts w:ascii="Times New Roman" w:hAnsi="Times New Roman"/>
          <w:sz w:val="28"/>
          <w:szCs w:val="28"/>
        </w:rPr>
        <w:t xml:space="preserve">ИТП предназначен для передачи тепловой энергии от внешних тепловых сетей к системам отопления и горячего водоснабжения. </w:t>
      </w:r>
      <w:r>
        <w:rPr>
          <w:rFonts w:ascii="Times New Roman" w:eastAsia="Times New Roman" w:hAnsi="Times New Roman"/>
          <w:sz w:val="28"/>
          <w:szCs w:val="28"/>
          <w:lang w:eastAsia="ru-RU"/>
        </w:rPr>
        <w:t>ИТП обеспечивают поддержание необходимой температуры в помещениях, контроль и учет расхода теплоносителя, автоматическое ограничение температуры воды возвращаемой в теплосеть, контроль и индикацию внештатных ситуаций, автоматическое поддержание параметров ГВС в соответствии с санитарными нормами, защиту от замерзания тепловых систем, а также возможность внедрения систем диспетчеризации и телеметрии.</w:t>
      </w:r>
    </w:p>
    <w:p w:rsidR="00814C39" w:rsidRPr="00CC6490" w:rsidRDefault="00814C39" w:rsidP="00814C39">
      <w:pPr>
        <w:spacing w:before="120"/>
        <w:ind w:firstLine="770"/>
        <w:jc w:val="both"/>
        <w:rPr>
          <w:rStyle w:val="a5"/>
          <w:rFonts w:ascii="Times New Roman" w:hAnsi="Times New Roman"/>
          <w:b w:val="0"/>
          <w:bCs w:val="0"/>
        </w:rPr>
      </w:pPr>
      <w:r w:rsidRPr="00CC6490">
        <w:rPr>
          <w:rFonts w:ascii="Times New Roman" w:eastAsia="Times New Roman" w:hAnsi="Times New Roman"/>
          <w:sz w:val="28"/>
          <w:szCs w:val="28"/>
          <w:lang w:eastAsia="ru-RU"/>
        </w:rPr>
        <w:t xml:space="preserve">Дальнейшая разводка сетей отопления производится вертикально где на каждом этаже устраиваются узлы </w:t>
      </w:r>
      <w:r w:rsidRPr="00CC6490">
        <w:rPr>
          <w:rStyle w:val="a5"/>
          <w:rFonts w:ascii="Times New Roman" w:hAnsi="Times New Roman"/>
          <w:b w:val="0"/>
          <w:sz w:val="28"/>
          <w:szCs w:val="28"/>
          <w:shd w:val="clear" w:color="auto" w:fill="FFFFFF"/>
        </w:rPr>
        <w:t>с запорной, регулирующей с помощью балансировочных клапанов и спускной арматурой, фильтрами и прибором учета тепловой энергии. Далее от общего стояка теплосети, через узел учета, оборудуются поквартирные системы отопления.</w:t>
      </w:r>
    </w:p>
    <w:p w:rsidR="00814C39" w:rsidRPr="003F49C0" w:rsidRDefault="00CC6490" w:rsidP="003F49C0">
      <w:pPr>
        <w:pStyle w:val="3"/>
        <w:rPr>
          <w:rStyle w:val="a5"/>
          <w:b/>
          <w:bCs/>
        </w:rPr>
      </w:pPr>
      <w:r>
        <w:rPr>
          <w:rStyle w:val="a5"/>
          <w:b/>
          <w:bCs/>
        </w:rPr>
        <w:lastRenderedPageBreak/>
        <w:t>2.5.4</w:t>
      </w:r>
      <w:r w:rsidR="00814C39" w:rsidRPr="003F49C0">
        <w:rPr>
          <w:rStyle w:val="a5"/>
          <w:b/>
          <w:bCs/>
        </w:rPr>
        <w:t>. Вентиляция</w:t>
      </w:r>
    </w:p>
    <w:p w:rsidR="005C787F" w:rsidRPr="00CC6490" w:rsidRDefault="005C787F" w:rsidP="005C787F">
      <w:pPr>
        <w:spacing w:line="276" w:lineRule="auto"/>
        <w:ind w:firstLine="360"/>
        <w:jc w:val="both"/>
        <w:rPr>
          <w:rFonts w:ascii="Times New Roman" w:hAnsi="Times New Roman"/>
          <w:sz w:val="28"/>
          <w:szCs w:val="28"/>
        </w:rPr>
      </w:pPr>
      <w:r w:rsidRPr="00CC6490">
        <w:rPr>
          <w:rFonts w:ascii="Times New Roman" w:hAnsi="Times New Roman"/>
          <w:sz w:val="28"/>
          <w:szCs w:val="28"/>
        </w:rPr>
        <w:t>Для  создания  комфортных  условий  во  всех  помещениях  предусмотрена</w:t>
      </w:r>
    </w:p>
    <w:p w:rsidR="005C787F" w:rsidRPr="00CC6490" w:rsidRDefault="005C787F" w:rsidP="005C787F">
      <w:pPr>
        <w:pStyle w:val="31"/>
        <w:spacing w:line="276" w:lineRule="auto"/>
        <w:jc w:val="both"/>
        <w:rPr>
          <w:rFonts w:ascii="Times New Roman" w:hAnsi="Times New Roman"/>
          <w:sz w:val="28"/>
          <w:szCs w:val="28"/>
        </w:rPr>
      </w:pPr>
      <w:r w:rsidRPr="00CC6490">
        <w:rPr>
          <w:rFonts w:ascii="Times New Roman" w:hAnsi="Times New Roman"/>
          <w:sz w:val="28"/>
          <w:szCs w:val="28"/>
        </w:rPr>
        <w:t xml:space="preserve">приточно-вытяжная  вентиляция  с  естественным  и  механическим побуждением, с  подогревом  наружного  воздуха  в  калориферах, с очисткой наруж. воздуха в  фильтрах. </w:t>
      </w:r>
    </w:p>
    <w:p w:rsidR="005C787F" w:rsidRPr="00CC6490" w:rsidRDefault="005C787F" w:rsidP="005C787F">
      <w:pPr>
        <w:pStyle w:val="31"/>
        <w:spacing w:line="276" w:lineRule="auto"/>
        <w:ind w:firstLine="426"/>
        <w:jc w:val="both"/>
        <w:rPr>
          <w:rFonts w:ascii="Times New Roman" w:hAnsi="Times New Roman"/>
          <w:sz w:val="28"/>
          <w:szCs w:val="28"/>
        </w:rPr>
      </w:pPr>
      <w:r w:rsidRPr="00CC6490">
        <w:rPr>
          <w:rFonts w:ascii="Times New Roman" w:hAnsi="Times New Roman"/>
          <w:sz w:val="28"/>
          <w:szCs w:val="28"/>
        </w:rPr>
        <w:t>Воздухообмен  по  помещениям  рассчитан  из условий ассимиляции вредностей, по санитарным нормам и по кратностям. Расчеты сведены в таблицу.</w:t>
      </w:r>
    </w:p>
    <w:p w:rsidR="00814C39" w:rsidRPr="00CC6490" w:rsidRDefault="00814C39" w:rsidP="00814C39">
      <w:pPr>
        <w:spacing w:before="120"/>
        <w:ind w:firstLine="770"/>
        <w:jc w:val="both"/>
        <w:rPr>
          <w:rStyle w:val="a5"/>
          <w:rFonts w:ascii="Times New Roman" w:hAnsi="Times New Roman"/>
          <w:b w:val="0"/>
          <w:shd w:val="clear" w:color="auto" w:fill="FFFFFF"/>
        </w:rPr>
      </w:pPr>
      <w:r w:rsidRPr="00CC6490">
        <w:rPr>
          <w:rStyle w:val="a5"/>
          <w:rFonts w:ascii="Times New Roman" w:hAnsi="Times New Roman"/>
          <w:b w:val="0"/>
          <w:sz w:val="28"/>
          <w:szCs w:val="28"/>
          <w:shd w:val="clear" w:color="auto" w:fill="FFFFFF"/>
        </w:rPr>
        <w:t>Автостоянка оборудована системой дымоудаления. На пожарный отсек автостоянки предусмотрены два крышных вентилятора. Для обеспечения работы пожарных расчетов и в соответствии с требованиями пожарной безопасности шахты лифтов и лестничные клетки оборудованы системами подпора воздуха. Для этого в уровне автостоянки устроена приточная венткамера, а на крыше установлен обратный клапан и крышный вентилятор. Эти системы начинают работу только в аварийной ситуации.</w:t>
      </w:r>
    </w:p>
    <w:p w:rsidR="00814C39" w:rsidRPr="003F49C0" w:rsidRDefault="00CC6490" w:rsidP="003F49C0">
      <w:pPr>
        <w:pStyle w:val="3"/>
        <w:rPr>
          <w:rStyle w:val="a5"/>
          <w:b/>
          <w:bCs/>
        </w:rPr>
      </w:pPr>
      <w:r>
        <w:rPr>
          <w:rStyle w:val="a5"/>
          <w:b/>
          <w:bCs/>
        </w:rPr>
        <w:t>2.5.5</w:t>
      </w:r>
      <w:r w:rsidR="00814C39" w:rsidRPr="003F49C0">
        <w:rPr>
          <w:rStyle w:val="a5"/>
          <w:b/>
          <w:bCs/>
        </w:rPr>
        <w:t>. Электроснабжение и слаботочные сети</w:t>
      </w:r>
    </w:p>
    <w:p w:rsidR="00814C39" w:rsidRDefault="00814C39" w:rsidP="00814C39">
      <w:pPr>
        <w:spacing w:before="120"/>
        <w:ind w:firstLine="770"/>
        <w:jc w:val="both"/>
        <w:rPr>
          <w:rFonts w:ascii="Times New Roman" w:eastAsia="Times New Roman" w:hAnsi="Times New Roman"/>
          <w:lang w:eastAsia="ru-RU"/>
        </w:rPr>
      </w:pPr>
      <w:r>
        <w:rPr>
          <w:rFonts w:ascii="Times New Roman" w:eastAsia="Times New Roman" w:hAnsi="Times New Roman"/>
          <w:sz w:val="28"/>
          <w:szCs w:val="28"/>
          <w:lang w:eastAsia="ru-RU"/>
        </w:rPr>
        <w:t xml:space="preserve">Электроснабжение здания осуществляется от ближайшей городской трансформаторной подстанции. Подключение осуществляется кабельными линиями, прокладываемыми в земле, при переходе через водные преграды - в воде или по конструкциям мостовых сооружений в специальных кабельных каналах. </w:t>
      </w:r>
    </w:p>
    <w:p w:rsidR="00814C39" w:rsidRDefault="00814C39" w:rsidP="00814C39">
      <w:pPr>
        <w:shd w:val="clear" w:color="auto" w:fill="FFFFFF"/>
        <w:spacing w:before="120"/>
        <w:ind w:firstLine="770"/>
        <w:jc w:val="both"/>
        <w:rPr>
          <w:rFonts w:ascii="Times New Roman" w:eastAsia="Times New Roman" w:hAnsi="Times New Roman"/>
          <w:sz w:val="28"/>
          <w:szCs w:val="28"/>
        </w:rPr>
      </w:pPr>
      <w:r>
        <w:rPr>
          <w:rFonts w:ascii="Times New Roman" w:eastAsia="Times New Roman" w:hAnsi="Times New Roman"/>
          <w:sz w:val="28"/>
          <w:szCs w:val="28"/>
        </w:rPr>
        <w:t>В здании предусматривается дополнительный независимый источник электроснабжения с ограниченным временем работы для обеспечения нормальной эвакуации (электрогенератор на территории). Бесперебойное питание предусмотрено систем противопожарной защиты, охранной сигнализации, средств и систем связи.</w:t>
      </w:r>
    </w:p>
    <w:p w:rsidR="00814C39" w:rsidRDefault="00814C39" w:rsidP="00814C39">
      <w:pPr>
        <w:shd w:val="clear" w:color="auto" w:fill="FFFFFF"/>
        <w:spacing w:before="120"/>
        <w:ind w:firstLine="770"/>
        <w:jc w:val="both"/>
        <w:rPr>
          <w:rFonts w:ascii="Times New Roman" w:eastAsia="Times New Roman" w:hAnsi="Times New Roman"/>
          <w:sz w:val="28"/>
          <w:szCs w:val="28"/>
        </w:rPr>
      </w:pPr>
      <w:r>
        <w:rPr>
          <w:rFonts w:ascii="Times New Roman" w:eastAsia="Times New Roman" w:hAnsi="Times New Roman"/>
          <w:sz w:val="28"/>
          <w:szCs w:val="28"/>
        </w:rPr>
        <w:t>В здании предусматривается установка электроосвещения, электрооборудования, телефонизации, радиофикации, телевизионных антенн.</w:t>
      </w:r>
    </w:p>
    <w:p w:rsidR="00814C39" w:rsidRDefault="00814C39" w:rsidP="00814C39">
      <w:pPr>
        <w:shd w:val="clear" w:color="auto" w:fill="FFFFFF"/>
        <w:spacing w:before="120"/>
        <w:ind w:firstLine="770"/>
        <w:jc w:val="both"/>
        <w:rPr>
          <w:rFonts w:ascii="Times New Roman" w:eastAsia="Times New Roman" w:hAnsi="Times New Roman"/>
          <w:sz w:val="28"/>
          <w:szCs w:val="28"/>
        </w:rPr>
      </w:pPr>
      <w:r>
        <w:rPr>
          <w:rFonts w:ascii="Times New Roman" w:eastAsia="Times New Roman" w:hAnsi="Times New Roman"/>
          <w:sz w:val="28"/>
          <w:szCs w:val="28"/>
        </w:rPr>
        <w:t>Контроль и управление электрическим освещением общественных зон, включение электродвигателей вентиляционных систем, насосов, системы пожарной сигнализации, радиотрансляционной сети и других инженерных систем сосредоточены в диспетчерской инженерного оборудования.</w:t>
      </w:r>
    </w:p>
    <w:p w:rsidR="00814C39" w:rsidRDefault="00814C39" w:rsidP="00814C39">
      <w:pPr>
        <w:pStyle w:val="a4"/>
        <w:spacing w:before="120" w:beforeAutospacing="0" w:after="0" w:afterAutospacing="0"/>
        <w:ind w:firstLine="770"/>
        <w:jc w:val="both"/>
        <w:rPr>
          <w:sz w:val="28"/>
          <w:szCs w:val="28"/>
        </w:rPr>
      </w:pPr>
      <w:r>
        <w:rPr>
          <w:sz w:val="28"/>
          <w:szCs w:val="28"/>
        </w:rPr>
        <w:t xml:space="preserve">В системе искусственного освещения здания предусматривается выделение следующих систем: общего наружного освещения, общего внутреннего освещения, дежурного освещения и эвакуационного освещения. </w:t>
      </w:r>
    </w:p>
    <w:p w:rsidR="00814C39" w:rsidRDefault="00814C39" w:rsidP="00814C39">
      <w:pPr>
        <w:pStyle w:val="a4"/>
        <w:spacing w:before="120" w:beforeAutospacing="0" w:after="0" w:afterAutospacing="0"/>
        <w:ind w:firstLine="770"/>
        <w:jc w:val="both"/>
        <w:rPr>
          <w:sz w:val="28"/>
          <w:szCs w:val="28"/>
        </w:rPr>
      </w:pPr>
      <w:r>
        <w:rPr>
          <w:sz w:val="28"/>
          <w:szCs w:val="28"/>
        </w:rPr>
        <w:t xml:space="preserve">В системе наружного общего освещения предусматривается выделить: систему наружного освещения здания и систему освещения территории, Наружное архитектурное освещение обеспечит в вечернее время хорошую видимость и выразительность наиболее важных элементов комплекса. В установках архитектурного освещения использованы светильники с разрядными источниками света и светодиодами. </w:t>
      </w:r>
    </w:p>
    <w:p w:rsidR="00814C39" w:rsidRDefault="00814C39" w:rsidP="00814C39">
      <w:pPr>
        <w:pStyle w:val="a4"/>
        <w:spacing w:before="120" w:beforeAutospacing="0" w:after="0" w:afterAutospacing="0"/>
        <w:ind w:firstLine="770"/>
        <w:jc w:val="both"/>
        <w:rPr>
          <w:sz w:val="28"/>
          <w:szCs w:val="28"/>
        </w:rPr>
      </w:pPr>
      <w:r>
        <w:rPr>
          <w:sz w:val="28"/>
          <w:szCs w:val="28"/>
        </w:rPr>
        <w:t>В системе внутреннего освещения технических и вспомогательных помещений здания предусматривается преимущественное использование осветительных приборов с люминесцентными лампами.</w:t>
      </w:r>
    </w:p>
    <w:p w:rsidR="00814C39" w:rsidRDefault="00814C39" w:rsidP="00814C39">
      <w:pPr>
        <w:pStyle w:val="a4"/>
        <w:spacing w:before="120" w:beforeAutospacing="0" w:after="0" w:afterAutospacing="0"/>
        <w:ind w:firstLine="770"/>
        <w:jc w:val="both"/>
        <w:rPr>
          <w:sz w:val="28"/>
          <w:szCs w:val="28"/>
        </w:rPr>
      </w:pPr>
      <w:r>
        <w:rPr>
          <w:sz w:val="28"/>
          <w:szCs w:val="28"/>
        </w:rPr>
        <w:lastRenderedPageBreak/>
        <w:t>Освещение путей эвакуации предусмотрено по маршрутам эвакуации. Также предусматривается использование светильников – указателей «ВЫХОД» со встроенными источниками питания и люминисцентными лампами в сети эвакуационного освещения. Аварийное освещение предусмотрено во всех общественных помещениях, а также в холлах и на путях эвакуации.</w:t>
      </w:r>
    </w:p>
    <w:p w:rsidR="00814C39" w:rsidRDefault="00CC6490" w:rsidP="003F49C0">
      <w:pPr>
        <w:pStyle w:val="3"/>
        <w:rPr>
          <w:rFonts w:eastAsia="Times New Roman"/>
        </w:rPr>
      </w:pPr>
      <w:r>
        <w:rPr>
          <w:rFonts w:eastAsia="Times New Roman"/>
        </w:rPr>
        <w:t>2.5.6</w:t>
      </w:r>
      <w:r w:rsidR="00814C39">
        <w:rPr>
          <w:rFonts w:eastAsia="Times New Roman"/>
        </w:rPr>
        <w:t>. Мусороудаление</w:t>
      </w:r>
    </w:p>
    <w:p w:rsidR="00814C39" w:rsidRDefault="00814C39" w:rsidP="00814C39">
      <w:pPr>
        <w:shd w:val="clear" w:color="auto" w:fill="FFFFFF"/>
        <w:spacing w:before="120"/>
        <w:ind w:firstLine="770"/>
        <w:jc w:val="both"/>
        <w:rPr>
          <w:rFonts w:ascii="Times New Roman" w:eastAsia="Times New Roman" w:hAnsi="Times New Roman"/>
          <w:b/>
          <w:sz w:val="28"/>
          <w:szCs w:val="28"/>
        </w:rPr>
      </w:pPr>
      <w:r>
        <w:rPr>
          <w:rFonts w:ascii="Times New Roman" w:hAnsi="Times New Roman"/>
          <w:sz w:val="28"/>
        </w:rPr>
        <w:t>Предусмотрена как вывозная система мусороудаления со сменной тарой, так и система вакуумного мусороудаления из разных функциональных блоков здания.</w:t>
      </w:r>
    </w:p>
    <w:p w:rsidR="00814C39" w:rsidRDefault="00814C39" w:rsidP="00814C39">
      <w:pPr>
        <w:spacing w:before="120"/>
        <w:ind w:firstLine="770"/>
        <w:jc w:val="both"/>
        <w:rPr>
          <w:rFonts w:ascii="Times New Roman" w:hAnsi="Times New Roman"/>
          <w:sz w:val="28"/>
          <w:szCs w:val="28"/>
        </w:rPr>
      </w:pPr>
      <w:r>
        <w:rPr>
          <w:rFonts w:ascii="Times New Roman" w:hAnsi="Times New Roman"/>
          <w:sz w:val="28"/>
          <w:szCs w:val="28"/>
        </w:rPr>
        <w:t>Открытая обособленная контейнерная площадка расположена вблизи технического подъезда к зданию. Расстояние от площадок до окон жилого дома более 40 метров.</w:t>
      </w:r>
    </w:p>
    <w:p w:rsidR="000B1868" w:rsidRDefault="000B1868" w:rsidP="00814C39">
      <w:pPr>
        <w:spacing w:after="120"/>
        <w:jc w:val="both"/>
        <w:rPr>
          <w:rFonts w:ascii="Times New Roman" w:eastAsia="Times New Roman" w:hAnsi="Times New Roman"/>
          <w:color w:val="FF0000"/>
          <w:sz w:val="28"/>
          <w:szCs w:val="28"/>
          <w:lang w:eastAsia="ru-RU"/>
        </w:rPr>
      </w:pPr>
    </w:p>
    <w:p w:rsidR="00814C39" w:rsidRDefault="00CC6490" w:rsidP="003F49C0">
      <w:pPr>
        <w:pStyle w:val="2"/>
        <w:rPr>
          <w:rFonts w:eastAsia="Times New Roman"/>
          <w:lang w:eastAsia="ru-RU"/>
        </w:rPr>
      </w:pPr>
      <w:r>
        <w:rPr>
          <w:rFonts w:eastAsia="Times New Roman"/>
          <w:lang w:eastAsia="ru-RU"/>
        </w:rPr>
        <w:t>3</w:t>
      </w:r>
      <w:r w:rsidR="00814C39">
        <w:rPr>
          <w:rFonts w:eastAsia="Times New Roman"/>
          <w:lang w:eastAsia="ru-RU"/>
        </w:rPr>
        <w:t xml:space="preserve">. БЕЗОПАСНОСТЬ ЖИЗНЕДЕЯТЕЛЬНОСТИ </w:t>
      </w:r>
    </w:p>
    <w:p w:rsidR="005C787F" w:rsidRPr="005C787F" w:rsidRDefault="00814C39" w:rsidP="005C787F">
      <w:pPr>
        <w:pStyle w:val="a4"/>
        <w:spacing w:before="120" w:beforeAutospacing="0" w:after="0" w:afterAutospacing="0" w:line="312" w:lineRule="auto"/>
        <w:ind w:firstLine="770"/>
        <w:jc w:val="both"/>
        <w:textAlignment w:val="baseline"/>
        <w:rPr>
          <w:rStyle w:val="apple-style-span"/>
          <w:rFonts w:eastAsia="Calibri"/>
          <w:sz w:val="28"/>
          <w:szCs w:val="28"/>
          <w:shd w:val="clear" w:color="auto" w:fill="FFFFFF"/>
        </w:rPr>
      </w:pPr>
      <w:r>
        <w:rPr>
          <w:rStyle w:val="apple-style-span"/>
          <w:rFonts w:eastAsia="Calibri"/>
          <w:sz w:val="28"/>
          <w:szCs w:val="28"/>
          <w:shd w:val="clear" w:color="auto" w:fill="FFFFFF"/>
        </w:rPr>
        <w:t>Основные причинами возникновения чрезвычайных ситуаций являются: аварийная ситуация на ЛАЭС, наводнение, пожар.</w:t>
      </w:r>
    </w:p>
    <w:p w:rsidR="00814C39" w:rsidRDefault="00814C39" w:rsidP="00814C39">
      <w:pPr>
        <w:pStyle w:val="a4"/>
        <w:spacing w:before="120" w:beforeAutospacing="0" w:after="0" w:afterAutospacing="0" w:line="312" w:lineRule="auto"/>
        <w:ind w:firstLine="770"/>
        <w:jc w:val="both"/>
        <w:textAlignment w:val="baseline"/>
        <w:rPr>
          <w:rStyle w:val="apple-style-span"/>
          <w:rFonts w:eastAsia="Calibri"/>
          <w:sz w:val="28"/>
          <w:szCs w:val="28"/>
          <w:shd w:val="clear" w:color="auto" w:fill="FFFFFF"/>
        </w:rPr>
      </w:pPr>
      <w:r>
        <w:rPr>
          <w:rStyle w:val="apple-style-span"/>
          <w:rFonts w:eastAsia="Calibri"/>
          <w:sz w:val="28"/>
          <w:szCs w:val="28"/>
          <w:shd w:val="clear" w:color="auto" w:fill="FFFFFF"/>
        </w:rPr>
        <w:t>В силу дальнего удаления объекта проектирования от водоемов (более 1 километра) мероприятия по защите от наводнения не разрабатываются.</w:t>
      </w:r>
    </w:p>
    <w:p w:rsidR="00814C39" w:rsidRDefault="00814C39" w:rsidP="00814C39">
      <w:pPr>
        <w:pStyle w:val="a4"/>
        <w:spacing w:before="120" w:beforeAutospacing="0" w:after="0" w:afterAutospacing="0" w:line="312" w:lineRule="auto"/>
        <w:ind w:firstLine="770"/>
        <w:jc w:val="both"/>
        <w:textAlignment w:val="baseline"/>
        <w:rPr>
          <w:rStyle w:val="apple-style-span"/>
          <w:rFonts w:eastAsia="Calibri"/>
          <w:sz w:val="28"/>
          <w:szCs w:val="28"/>
          <w:shd w:val="clear" w:color="auto" w:fill="FFFFFF"/>
        </w:rPr>
      </w:pPr>
      <w:r>
        <w:rPr>
          <w:rStyle w:val="apple-style-span"/>
          <w:rFonts w:eastAsia="Calibri"/>
          <w:sz w:val="28"/>
          <w:szCs w:val="28"/>
          <w:shd w:val="clear" w:color="auto" w:fill="FFFFFF"/>
        </w:rPr>
        <w:t xml:space="preserve">В случае возникновения аварийной ситуации на </w:t>
      </w:r>
      <w:r w:rsidR="000B1868">
        <w:rPr>
          <w:rStyle w:val="apple-style-span"/>
          <w:rFonts w:eastAsia="Calibri"/>
          <w:sz w:val="28"/>
          <w:szCs w:val="28"/>
          <w:shd w:val="clear" w:color="auto" w:fill="FFFFFF"/>
        </w:rPr>
        <w:t>объекте</w:t>
      </w:r>
      <w:r>
        <w:rPr>
          <w:rStyle w:val="apple-style-span"/>
          <w:rFonts w:eastAsia="Calibri"/>
          <w:sz w:val="28"/>
          <w:szCs w:val="28"/>
          <w:shd w:val="clear" w:color="auto" w:fill="FFFFFF"/>
        </w:rPr>
        <w:t xml:space="preserve"> для обеспечения безопасности жителей района предусмотрено двойное назначение полуподземных и подземных автостоянок , как  защитных сооружений гражданской обороны. </w:t>
      </w:r>
    </w:p>
    <w:p w:rsidR="00814C39" w:rsidRDefault="00814C39" w:rsidP="00814C39">
      <w:pPr>
        <w:pStyle w:val="a4"/>
        <w:spacing w:before="120" w:beforeAutospacing="0" w:after="0" w:afterAutospacing="0" w:line="312" w:lineRule="auto"/>
        <w:ind w:firstLine="770"/>
        <w:jc w:val="both"/>
        <w:textAlignment w:val="baseline"/>
        <w:rPr>
          <w:rStyle w:val="apple-style-span"/>
          <w:rFonts w:eastAsia="Calibri"/>
          <w:sz w:val="28"/>
          <w:szCs w:val="28"/>
          <w:shd w:val="clear" w:color="auto" w:fill="FFFFFF"/>
        </w:rPr>
      </w:pPr>
      <w:r>
        <w:rPr>
          <w:rStyle w:val="apple-style-span"/>
          <w:rFonts w:eastAsia="Calibri"/>
          <w:sz w:val="28"/>
          <w:szCs w:val="28"/>
          <w:shd w:val="clear" w:color="auto" w:fill="FFFFFF"/>
        </w:rPr>
        <w:t>Проектные решения разработаны в соответствии с нормативными документами.</w:t>
      </w:r>
    </w:p>
    <w:p w:rsidR="00814C39" w:rsidRDefault="00814C39" w:rsidP="00814C39">
      <w:pPr>
        <w:pStyle w:val="a4"/>
        <w:spacing w:before="120" w:beforeAutospacing="0" w:after="0" w:afterAutospacing="0" w:line="312" w:lineRule="auto"/>
        <w:ind w:firstLine="770"/>
        <w:jc w:val="both"/>
        <w:textAlignment w:val="baseline"/>
        <w:rPr>
          <w:rStyle w:val="apple-style-span"/>
          <w:rFonts w:eastAsia="Calibri"/>
          <w:sz w:val="28"/>
          <w:szCs w:val="28"/>
          <w:shd w:val="clear" w:color="auto" w:fill="FFFFFF"/>
        </w:rPr>
      </w:pPr>
      <w:r>
        <w:rPr>
          <w:rStyle w:val="apple-style-span"/>
          <w:rFonts w:eastAsia="Calibri"/>
          <w:sz w:val="28"/>
          <w:szCs w:val="28"/>
          <w:shd w:val="clear" w:color="auto" w:fill="FFFFFF"/>
        </w:rPr>
        <w:t>Класс конструктивной пожарной опасности здания С</w:t>
      </w:r>
      <w:r w:rsidR="009B36A1">
        <w:rPr>
          <w:rStyle w:val="apple-style-span"/>
          <w:rFonts w:eastAsia="Calibri"/>
          <w:sz w:val="28"/>
          <w:szCs w:val="28"/>
          <w:shd w:val="clear" w:color="auto" w:fill="FFFFFF"/>
        </w:rPr>
        <w:t>1</w:t>
      </w:r>
    </w:p>
    <w:p w:rsidR="00814C39" w:rsidRDefault="00814C39" w:rsidP="00814C39">
      <w:pPr>
        <w:pStyle w:val="a4"/>
        <w:spacing w:before="120" w:beforeAutospacing="0" w:after="0" w:afterAutospacing="0" w:line="312" w:lineRule="auto"/>
        <w:ind w:firstLine="770"/>
        <w:jc w:val="both"/>
        <w:textAlignment w:val="baseline"/>
        <w:rPr>
          <w:rStyle w:val="apple-style-span"/>
          <w:rFonts w:eastAsia="Calibri"/>
          <w:b/>
          <w:bCs/>
          <w:sz w:val="28"/>
          <w:szCs w:val="28"/>
          <w:shd w:val="clear" w:color="auto" w:fill="FFFFFF"/>
        </w:rPr>
      </w:pPr>
      <w:r>
        <w:rPr>
          <w:rStyle w:val="apple-style-span"/>
          <w:rFonts w:eastAsia="Calibri"/>
          <w:sz w:val="28"/>
          <w:szCs w:val="28"/>
          <w:shd w:val="clear" w:color="auto" w:fill="FFFFFF"/>
        </w:rPr>
        <w:t>Класс функциональной опасности здания Ф.2.1</w:t>
      </w:r>
    </w:p>
    <w:p w:rsidR="00814C39" w:rsidRDefault="00814C39" w:rsidP="00814C39">
      <w:pPr>
        <w:pStyle w:val="a4"/>
        <w:spacing w:before="120" w:beforeAutospacing="0" w:after="0" w:afterAutospacing="0" w:line="312" w:lineRule="auto"/>
        <w:ind w:firstLine="770"/>
        <w:jc w:val="both"/>
        <w:textAlignment w:val="baseline"/>
        <w:rPr>
          <w:rStyle w:val="apple-style-span"/>
          <w:rFonts w:eastAsia="Calibri"/>
          <w:sz w:val="28"/>
          <w:szCs w:val="28"/>
          <w:shd w:val="clear" w:color="auto" w:fill="FFFFFF"/>
        </w:rPr>
      </w:pPr>
      <w:r>
        <w:rPr>
          <w:rStyle w:val="apple-style-span"/>
          <w:rFonts w:eastAsia="Calibri"/>
          <w:sz w:val="28"/>
          <w:szCs w:val="28"/>
          <w:shd w:val="clear" w:color="auto" w:fill="FFFFFF"/>
        </w:rPr>
        <w:t>Для исключения возникновения пожара предусматриваются ряд активных и пассивных мер пожарной безопасности: устанавливается степень огнестойкости здания, предусматриваются системы пожарной сигнализации и, в случае необходимости, автоматические системы пожаротушения, пожарный водопровод. Количество эвакуационных выходов соответствует требованиям норм, имеется выход на кровлю, обеспечивается беспрепятственный выход на кровлю, существует возможность кругового проезда пожарных машин вокруг здания. Из каждого помещения, вместимостью более 75 человек имеется 2 эвакуационных выхода.</w:t>
      </w:r>
    </w:p>
    <w:p w:rsidR="00814C39" w:rsidRDefault="00814C39" w:rsidP="00814C39">
      <w:pPr>
        <w:pStyle w:val="a4"/>
        <w:spacing w:before="120" w:beforeAutospacing="0" w:after="0" w:afterAutospacing="0" w:line="312" w:lineRule="auto"/>
        <w:ind w:firstLine="770"/>
        <w:jc w:val="both"/>
        <w:textAlignment w:val="baseline"/>
        <w:rPr>
          <w:rStyle w:val="apple-style-span"/>
          <w:rFonts w:eastAsia="Calibri"/>
          <w:sz w:val="28"/>
          <w:szCs w:val="28"/>
          <w:shd w:val="clear" w:color="auto" w:fill="FFFFFF"/>
        </w:rPr>
      </w:pPr>
      <w:r>
        <w:rPr>
          <w:rStyle w:val="apple-style-span"/>
          <w:rFonts w:eastAsia="Calibri"/>
          <w:sz w:val="28"/>
          <w:szCs w:val="28"/>
          <w:shd w:val="clear" w:color="auto" w:fill="FFFFFF"/>
        </w:rPr>
        <w:t xml:space="preserve">Противопожарные отсеки  подразделяются  по степеням огнестойкости, классам конструктивной и функциональной пожарной опасности. Степень огнестойкости здания определяется огнестойкостью его строительных конструкций. Класс конструктивной пожарной опасности здания определяется степенью участия </w:t>
      </w:r>
      <w:r>
        <w:rPr>
          <w:rStyle w:val="apple-style-span"/>
          <w:rFonts w:eastAsia="Calibri"/>
          <w:sz w:val="28"/>
          <w:szCs w:val="28"/>
          <w:shd w:val="clear" w:color="auto" w:fill="FFFFFF"/>
        </w:rPr>
        <w:lastRenderedPageBreak/>
        <w:t>строительных конструкций в развитии пожара и образования его опасных факторов. По конструктивной пожарной опасности здания подразделяются на четыре класса. Класс функциональной пожарной опасности здания и его частей определяется их назначением и особенностями размещаемых в них технологических процессов. Все здания разделены на пять классов.</w:t>
      </w:r>
    </w:p>
    <w:p w:rsidR="00814C39" w:rsidRDefault="00814C39" w:rsidP="00814C39">
      <w:pPr>
        <w:pStyle w:val="a4"/>
        <w:spacing w:before="120" w:beforeAutospacing="0" w:after="0" w:afterAutospacing="0" w:line="312" w:lineRule="auto"/>
        <w:ind w:firstLine="770"/>
        <w:jc w:val="both"/>
        <w:textAlignment w:val="baseline"/>
        <w:rPr>
          <w:rStyle w:val="apple-style-span"/>
          <w:rFonts w:eastAsia="Calibri"/>
          <w:sz w:val="28"/>
          <w:szCs w:val="28"/>
          <w:shd w:val="clear" w:color="auto" w:fill="FFFFFF"/>
        </w:rPr>
      </w:pPr>
      <w:r>
        <w:rPr>
          <w:rStyle w:val="apple-style-span"/>
          <w:rFonts w:eastAsia="Calibri"/>
          <w:sz w:val="28"/>
          <w:szCs w:val="28"/>
          <w:shd w:val="clear" w:color="auto" w:fill="FFFFFF"/>
        </w:rPr>
        <w:t>Пути эвакуации освещаются естественным светом, их ограждения имеют повышенную огнестойкость. Все служебные лестницы, размещены в закрытых несгораемых клетках и имеют выход наружу. Высота горизонтальных участков путей эвакуации в свету не менее 2 м.</w:t>
      </w:r>
    </w:p>
    <w:p w:rsidR="00814C39" w:rsidRDefault="00814C39" w:rsidP="00814C39">
      <w:pPr>
        <w:ind w:firstLine="770"/>
        <w:jc w:val="both"/>
        <w:rPr>
          <w:rFonts w:ascii="Times New Roman" w:eastAsia="Times New Roman" w:hAnsi="Times New Roman"/>
          <w:color w:val="FF0000"/>
          <w:sz w:val="24"/>
          <w:szCs w:val="24"/>
          <w:lang w:eastAsia="ru-RU"/>
        </w:rPr>
      </w:pPr>
    </w:p>
    <w:p w:rsidR="00814C39" w:rsidRDefault="00814C39" w:rsidP="00814C39">
      <w:pPr>
        <w:ind w:firstLine="770"/>
        <w:jc w:val="both"/>
        <w:rPr>
          <w:rFonts w:ascii="Times New Roman" w:eastAsia="Times New Roman" w:hAnsi="Times New Roman"/>
          <w:sz w:val="24"/>
          <w:szCs w:val="24"/>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93CD4" w:rsidRDefault="00F93CD4" w:rsidP="00814C39">
      <w:pPr>
        <w:spacing w:after="120"/>
        <w:ind w:firstLine="770"/>
        <w:jc w:val="center"/>
        <w:rPr>
          <w:rFonts w:ascii="Times New Roman" w:eastAsia="Times New Roman" w:hAnsi="Times New Roman"/>
          <w:b/>
          <w:sz w:val="28"/>
          <w:szCs w:val="28"/>
          <w:lang w:eastAsia="ru-RU"/>
        </w:rPr>
      </w:pPr>
    </w:p>
    <w:p w:rsidR="00F93CD4" w:rsidRDefault="00F93CD4" w:rsidP="00814C39">
      <w:pPr>
        <w:spacing w:after="120"/>
        <w:ind w:firstLine="770"/>
        <w:jc w:val="center"/>
        <w:rPr>
          <w:rFonts w:ascii="Times New Roman" w:eastAsia="Times New Roman" w:hAnsi="Times New Roman"/>
          <w:b/>
          <w:sz w:val="28"/>
          <w:szCs w:val="28"/>
          <w:lang w:eastAsia="ru-RU"/>
        </w:rPr>
      </w:pPr>
    </w:p>
    <w:p w:rsidR="00F93CD4" w:rsidRDefault="00F93CD4" w:rsidP="00814C39">
      <w:pPr>
        <w:spacing w:after="120"/>
        <w:ind w:firstLine="770"/>
        <w:jc w:val="center"/>
        <w:rPr>
          <w:rFonts w:ascii="Times New Roman" w:eastAsia="Times New Roman" w:hAnsi="Times New Roman"/>
          <w:b/>
          <w:sz w:val="28"/>
          <w:szCs w:val="28"/>
          <w:lang w:eastAsia="ru-RU"/>
        </w:rPr>
      </w:pPr>
    </w:p>
    <w:p w:rsidR="00F93CD4" w:rsidRDefault="00F93CD4"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6B4CFF" w:rsidRDefault="006B4CFF" w:rsidP="00814C39">
      <w:pPr>
        <w:spacing w:after="120"/>
        <w:ind w:firstLine="770"/>
        <w:jc w:val="center"/>
        <w:rPr>
          <w:rFonts w:ascii="Times New Roman" w:eastAsia="Times New Roman" w:hAnsi="Times New Roman"/>
          <w:b/>
          <w:sz w:val="28"/>
          <w:szCs w:val="28"/>
          <w:lang w:eastAsia="ru-RU"/>
        </w:rPr>
      </w:pPr>
    </w:p>
    <w:p w:rsidR="006B4CFF" w:rsidRDefault="006B4CFF"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FD4C5C" w:rsidRDefault="00FD4C5C" w:rsidP="00814C39">
      <w:pPr>
        <w:spacing w:after="120"/>
        <w:ind w:firstLine="770"/>
        <w:jc w:val="center"/>
        <w:rPr>
          <w:rFonts w:ascii="Times New Roman" w:eastAsia="Times New Roman" w:hAnsi="Times New Roman"/>
          <w:b/>
          <w:sz w:val="28"/>
          <w:szCs w:val="28"/>
          <w:lang w:eastAsia="ru-RU"/>
        </w:rPr>
      </w:pPr>
    </w:p>
    <w:p w:rsidR="00814C39" w:rsidRDefault="00814C39" w:rsidP="003F49C0">
      <w:pPr>
        <w:pStyle w:val="2"/>
        <w:rPr>
          <w:rFonts w:eastAsia="Times New Roman"/>
          <w:lang w:eastAsia="ru-RU"/>
        </w:rPr>
      </w:pPr>
      <w:r>
        <w:rPr>
          <w:rFonts w:eastAsia="Times New Roman"/>
          <w:lang w:eastAsia="ru-RU"/>
        </w:rPr>
        <w:lastRenderedPageBreak/>
        <w:t>СПИСОК ИСПОЛЬЗОВАННОЙ ЛИТЕРАТУРЫ</w:t>
      </w:r>
    </w:p>
    <w:p w:rsidR="00814C39" w:rsidRDefault="00814C39" w:rsidP="00814C39">
      <w:pPr>
        <w:spacing w:after="120"/>
        <w:ind w:firstLine="770"/>
        <w:jc w:val="both"/>
        <w:rPr>
          <w:rFonts w:ascii="Times New Roman" w:eastAsia="Times New Roman" w:hAnsi="Times New Roman"/>
          <w:color w:val="FF0000"/>
          <w:sz w:val="28"/>
          <w:szCs w:val="28"/>
          <w:lang w:eastAsia="ru-RU"/>
        </w:rPr>
      </w:pPr>
    </w:p>
    <w:p w:rsidR="00814C39" w:rsidRPr="000B1868" w:rsidRDefault="00952F3D" w:rsidP="00814C39">
      <w:pPr>
        <w:pStyle w:val="1"/>
        <w:spacing w:before="0" w:beforeAutospacing="0" w:after="0" w:afterAutospacing="0" w:line="360" w:lineRule="auto"/>
        <w:jc w:val="both"/>
        <w:rPr>
          <w:b w:val="0"/>
          <w:color w:val="000000" w:themeColor="text1"/>
          <w:sz w:val="28"/>
          <w:szCs w:val="28"/>
        </w:rPr>
      </w:pPr>
      <w:hyperlink r:id="rId16" w:history="1">
        <w:r w:rsidR="00814C39" w:rsidRPr="000B1868">
          <w:rPr>
            <w:rStyle w:val="a3"/>
            <w:b w:val="0"/>
            <w:color w:val="000000" w:themeColor="text1"/>
            <w:sz w:val="28"/>
            <w:szCs w:val="28"/>
            <w:u w:val="none"/>
          </w:rPr>
          <w:t>Закон Санкт-Петербурга от 16.02.2009 № 29-10 «О Правилах землепользования и застройки»</w:t>
        </w:r>
      </w:hyperlink>
    </w:p>
    <w:p w:rsidR="00814C39" w:rsidRPr="000B1868" w:rsidRDefault="00952F3D" w:rsidP="00814C39">
      <w:pPr>
        <w:pStyle w:val="1"/>
        <w:spacing w:before="0" w:beforeAutospacing="0" w:after="0" w:afterAutospacing="0" w:line="360" w:lineRule="auto"/>
        <w:jc w:val="both"/>
        <w:rPr>
          <w:color w:val="000000" w:themeColor="text1"/>
          <w:sz w:val="28"/>
          <w:szCs w:val="28"/>
        </w:rPr>
      </w:pPr>
      <w:hyperlink r:id="rId17" w:history="1">
        <w:r w:rsidR="00814C39" w:rsidRPr="000B1868">
          <w:rPr>
            <w:rStyle w:val="a3"/>
            <w:b w:val="0"/>
            <w:color w:val="000000" w:themeColor="text1"/>
            <w:sz w:val="28"/>
            <w:szCs w:val="28"/>
            <w:u w:val="none"/>
          </w:rPr>
          <w:t>Закон Санкт-Петербурга от 22.12.2005 № 728-99 «О Генеральном плане Санкт-Петербурга»</w:t>
        </w:r>
      </w:hyperlink>
    </w:p>
    <w:p w:rsidR="00814C39" w:rsidRPr="000B1868" w:rsidRDefault="00952F3D" w:rsidP="00814C39">
      <w:pPr>
        <w:pStyle w:val="1"/>
        <w:spacing w:before="0" w:beforeAutospacing="0" w:after="0" w:afterAutospacing="0" w:line="360" w:lineRule="auto"/>
        <w:jc w:val="both"/>
        <w:rPr>
          <w:b w:val="0"/>
          <w:color w:val="000000" w:themeColor="text1"/>
          <w:sz w:val="28"/>
          <w:szCs w:val="28"/>
        </w:rPr>
      </w:pPr>
      <w:hyperlink r:id="rId18" w:history="1">
        <w:r w:rsidR="00814C39" w:rsidRPr="000B1868">
          <w:rPr>
            <w:rStyle w:val="a3"/>
            <w:b w:val="0"/>
            <w:color w:val="000000" w:themeColor="text1"/>
            <w:sz w:val="28"/>
            <w:szCs w:val="28"/>
            <w:u w:val="none"/>
          </w:rPr>
          <w:t>Федеральный закон от 25.06.2002 № 73-ФЗ «Об объектах культурного наследия (памятниках истории и культуры) народов Российской Федерации»</w:t>
        </w:r>
      </w:hyperlink>
    </w:p>
    <w:p w:rsidR="00814C39" w:rsidRPr="000B1868" w:rsidRDefault="00952F3D" w:rsidP="00814C39">
      <w:pPr>
        <w:pStyle w:val="1"/>
        <w:spacing w:before="0" w:beforeAutospacing="0" w:after="0" w:afterAutospacing="0" w:line="360" w:lineRule="auto"/>
        <w:jc w:val="both"/>
        <w:rPr>
          <w:b w:val="0"/>
          <w:color w:val="000000" w:themeColor="text1"/>
          <w:sz w:val="28"/>
          <w:szCs w:val="28"/>
        </w:rPr>
      </w:pPr>
      <w:hyperlink r:id="rId19" w:history="1">
        <w:r w:rsidR="00814C39" w:rsidRPr="000B1868">
          <w:rPr>
            <w:rStyle w:val="a3"/>
            <w:b w:val="0"/>
            <w:color w:val="000000" w:themeColor="text1"/>
            <w:sz w:val="28"/>
            <w:szCs w:val="28"/>
            <w:u w:val="none"/>
          </w:rPr>
          <w:t>Федеральный закон от 10.01.2002 № 7-ФЗ «Об охране окружающей среды»</w:t>
        </w:r>
      </w:hyperlink>
    </w:p>
    <w:p w:rsidR="00814C39" w:rsidRPr="000B1868" w:rsidRDefault="00952F3D" w:rsidP="00814C39">
      <w:pPr>
        <w:pStyle w:val="1"/>
        <w:spacing w:before="0" w:beforeAutospacing="0" w:after="0" w:afterAutospacing="0" w:line="360" w:lineRule="auto"/>
        <w:jc w:val="both"/>
        <w:rPr>
          <w:b w:val="0"/>
          <w:color w:val="000000" w:themeColor="text1"/>
          <w:sz w:val="28"/>
          <w:szCs w:val="28"/>
        </w:rPr>
      </w:pPr>
      <w:hyperlink r:id="rId20" w:history="1">
        <w:r w:rsidR="00814C39" w:rsidRPr="000B1868">
          <w:rPr>
            <w:rStyle w:val="a3"/>
            <w:b w:val="0"/>
            <w:color w:val="000000" w:themeColor="text1"/>
            <w:sz w:val="28"/>
            <w:szCs w:val="28"/>
            <w:u w:val="none"/>
          </w:rPr>
          <w:t>Федеральный закон от30.12.2009 № 384-ФЗ «Технический регламент о безопасности зданий и сооружений»</w:t>
        </w:r>
      </w:hyperlink>
    </w:p>
    <w:p w:rsidR="00814C39" w:rsidRPr="000B1868" w:rsidRDefault="00952F3D" w:rsidP="00814C39">
      <w:pPr>
        <w:pStyle w:val="1"/>
        <w:spacing w:before="0" w:beforeAutospacing="0" w:after="0" w:afterAutospacing="0" w:line="360" w:lineRule="auto"/>
        <w:jc w:val="both"/>
        <w:rPr>
          <w:b w:val="0"/>
          <w:color w:val="000000" w:themeColor="text1"/>
          <w:sz w:val="28"/>
          <w:szCs w:val="28"/>
        </w:rPr>
      </w:pPr>
      <w:hyperlink r:id="rId21" w:history="1">
        <w:r w:rsidR="00814C39" w:rsidRPr="000B1868">
          <w:rPr>
            <w:rStyle w:val="a3"/>
            <w:b w:val="0"/>
            <w:color w:val="000000" w:themeColor="text1"/>
            <w:sz w:val="28"/>
            <w:szCs w:val="28"/>
            <w:u w:val="none"/>
          </w:rPr>
          <w:t>Федеральный закон от 22.07.2008 № 123-ФЗ «Технический регламент о требованиях пожарной безопасности»</w:t>
        </w:r>
      </w:hyperlink>
    </w:p>
    <w:p w:rsidR="00814C39" w:rsidRPr="000B1868" w:rsidRDefault="00814C39" w:rsidP="00814C39">
      <w:pPr>
        <w:pStyle w:val="1"/>
        <w:spacing w:before="0" w:beforeAutospacing="0" w:after="0" w:afterAutospacing="0" w:line="360" w:lineRule="auto"/>
        <w:jc w:val="both"/>
        <w:rPr>
          <w:b w:val="0"/>
          <w:color w:val="000000" w:themeColor="text1"/>
          <w:sz w:val="28"/>
          <w:szCs w:val="28"/>
        </w:rPr>
      </w:pPr>
      <w:r w:rsidRPr="000B1868">
        <w:rPr>
          <w:b w:val="0"/>
          <w:color w:val="000000" w:themeColor="text1"/>
          <w:sz w:val="28"/>
          <w:szCs w:val="28"/>
        </w:rPr>
        <w:t>Распоряжение Правительства Российской Федерации от 21.06.2010 № 1047-р «О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814C39" w:rsidRPr="000B1868" w:rsidRDefault="00814C39" w:rsidP="00814C39">
      <w:pPr>
        <w:pStyle w:val="a4"/>
        <w:rPr>
          <w:bCs/>
          <w:color w:val="000000" w:themeColor="text1"/>
          <w:kern w:val="36"/>
          <w:sz w:val="28"/>
          <w:szCs w:val="28"/>
        </w:rPr>
      </w:pPr>
      <w:r w:rsidRPr="000B1868">
        <w:rPr>
          <w:bCs/>
          <w:color w:val="000000" w:themeColor="text1"/>
          <w:kern w:val="36"/>
          <w:sz w:val="28"/>
          <w:szCs w:val="28"/>
        </w:rPr>
        <w:t>СП 4.13130.2013 "</w:t>
      </w:r>
      <w:hyperlink r:id="rId22" w:history="1">
        <w:r w:rsidRPr="000B1868">
          <w:rPr>
            <w:rStyle w:val="a3"/>
            <w:bCs/>
            <w:color w:val="000000" w:themeColor="text1"/>
            <w:sz w:val="28"/>
            <w:szCs w:val="28"/>
            <w:u w:val="none"/>
          </w:rPr>
          <w:t>СП 4.13130.2013</w:t>
        </w:r>
      </w:hyperlink>
      <w:r w:rsidRPr="000B1868">
        <w:rPr>
          <w:bCs/>
          <w:color w:val="000000" w:themeColor="text1"/>
          <w:kern w:val="36"/>
          <w:sz w:val="28"/>
          <w:szCs w:val="28"/>
        </w:rPr>
        <w:t>.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24.04.2013 N 288)</w:t>
      </w:r>
    </w:p>
    <w:p w:rsidR="00814C39" w:rsidRPr="000B1868" w:rsidRDefault="00814C39" w:rsidP="00814C39">
      <w:pPr>
        <w:pStyle w:val="a4"/>
        <w:rPr>
          <w:bCs/>
          <w:color w:val="000000" w:themeColor="text1"/>
          <w:kern w:val="36"/>
          <w:sz w:val="28"/>
          <w:szCs w:val="28"/>
        </w:rPr>
      </w:pPr>
      <w:r w:rsidRPr="000B1868">
        <w:rPr>
          <w:bCs/>
          <w:color w:val="000000" w:themeColor="text1"/>
          <w:kern w:val="36"/>
          <w:sz w:val="28"/>
          <w:szCs w:val="28"/>
        </w:rPr>
        <w:br/>
        <w:t>СП 2.13130.2012 "</w:t>
      </w:r>
      <w:hyperlink r:id="rId23" w:history="1">
        <w:r w:rsidRPr="000B1868">
          <w:rPr>
            <w:rStyle w:val="a3"/>
            <w:bCs/>
            <w:color w:val="000000" w:themeColor="text1"/>
            <w:sz w:val="28"/>
            <w:szCs w:val="28"/>
            <w:u w:val="none"/>
          </w:rPr>
          <w:t>Свод правил</w:t>
        </w:r>
      </w:hyperlink>
      <w:r w:rsidRPr="000B1868">
        <w:rPr>
          <w:bCs/>
          <w:color w:val="000000" w:themeColor="text1"/>
          <w:kern w:val="36"/>
          <w:sz w:val="28"/>
          <w:szCs w:val="28"/>
        </w:rPr>
        <w:t xml:space="preserve"> "Системы противопожарной защиты. Обеспечение огнестойкости объектов защиты"   (утв. Приказом МЧС РФ от 21.11.2012 N 693)</w:t>
      </w:r>
    </w:p>
    <w:p w:rsidR="00814C39" w:rsidRDefault="00814C39" w:rsidP="00814C39">
      <w:pPr>
        <w:rPr>
          <w:rFonts w:ascii="Times New Roman" w:eastAsia="Times New Roman" w:hAnsi="Times New Roman"/>
          <w:bCs/>
          <w:color w:val="FF0000"/>
          <w:kern w:val="36"/>
          <w:sz w:val="28"/>
          <w:szCs w:val="28"/>
          <w:lang w:eastAsia="ru-RU"/>
        </w:rPr>
      </w:pPr>
    </w:p>
    <w:p w:rsidR="001D0664" w:rsidRDefault="001D0664"/>
    <w:sectPr w:rsidR="001D0664" w:rsidSect="00A35929">
      <w:footerReference w:type="defaul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F3D" w:rsidRDefault="00952F3D" w:rsidP="00A35929">
      <w:r>
        <w:separator/>
      </w:r>
    </w:p>
  </w:endnote>
  <w:endnote w:type="continuationSeparator" w:id="0">
    <w:p w:rsidR="00952F3D" w:rsidRDefault="00952F3D" w:rsidP="00A35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G Times (WR)">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78326"/>
      <w:docPartObj>
        <w:docPartGallery w:val="Page Numbers (Bottom of Page)"/>
        <w:docPartUnique/>
      </w:docPartObj>
    </w:sdtPr>
    <w:sdtEndPr/>
    <w:sdtContent>
      <w:p w:rsidR="003F49C0" w:rsidRDefault="003F49C0">
        <w:pPr>
          <w:pStyle w:val="af0"/>
          <w:jc w:val="right"/>
        </w:pPr>
        <w:r>
          <w:fldChar w:fldCharType="begin"/>
        </w:r>
        <w:r>
          <w:instrText>PAGE   \* MERGEFORMAT</w:instrText>
        </w:r>
        <w:r>
          <w:fldChar w:fldCharType="separate"/>
        </w:r>
        <w:r w:rsidR="006E189D">
          <w:rPr>
            <w:noProof/>
          </w:rPr>
          <w:t>2</w:t>
        </w:r>
        <w:r>
          <w:fldChar w:fldCharType="end"/>
        </w:r>
      </w:p>
    </w:sdtContent>
  </w:sdt>
  <w:p w:rsidR="003F49C0" w:rsidRDefault="003F49C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F3D" w:rsidRDefault="00952F3D" w:rsidP="00A35929">
      <w:r>
        <w:separator/>
      </w:r>
    </w:p>
  </w:footnote>
  <w:footnote w:type="continuationSeparator" w:id="0">
    <w:p w:rsidR="00952F3D" w:rsidRDefault="00952F3D" w:rsidP="00A359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1F65E6"/>
    <w:multiLevelType w:val="hybridMultilevel"/>
    <w:tmpl w:val="25C0B83A"/>
    <w:lvl w:ilvl="0" w:tplc="221CDA6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335456D9"/>
    <w:multiLevelType w:val="hybridMultilevel"/>
    <w:tmpl w:val="106C42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4DC11EB5"/>
    <w:multiLevelType w:val="multilevel"/>
    <w:tmpl w:val="9612DC0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5427135A"/>
    <w:multiLevelType w:val="multilevel"/>
    <w:tmpl w:val="15CE07E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C39"/>
    <w:rsid w:val="0009236B"/>
    <w:rsid w:val="000B1868"/>
    <w:rsid w:val="00130027"/>
    <w:rsid w:val="001D0664"/>
    <w:rsid w:val="003767F8"/>
    <w:rsid w:val="00384E85"/>
    <w:rsid w:val="00385F89"/>
    <w:rsid w:val="003D3861"/>
    <w:rsid w:val="003F49C0"/>
    <w:rsid w:val="005C787F"/>
    <w:rsid w:val="006B4CFF"/>
    <w:rsid w:val="006E189D"/>
    <w:rsid w:val="0080314E"/>
    <w:rsid w:val="00814C39"/>
    <w:rsid w:val="00873DAD"/>
    <w:rsid w:val="009167A8"/>
    <w:rsid w:val="00952F3D"/>
    <w:rsid w:val="00961F63"/>
    <w:rsid w:val="009B36A1"/>
    <w:rsid w:val="009C0521"/>
    <w:rsid w:val="00A1344C"/>
    <w:rsid w:val="00A35434"/>
    <w:rsid w:val="00A35929"/>
    <w:rsid w:val="00A72206"/>
    <w:rsid w:val="00AB33F7"/>
    <w:rsid w:val="00AE0F66"/>
    <w:rsid w:val="00B55EF7"/>
    <w:rsid w:val="00C46AB8"/>
    <w:rsid w:val="00C74D68"/>
    <w:rsid w:val="00CB3AE1"/>
    <w:rsid w:val="00CC6490"/>
    <w:rsid w:val="00DC4140"/>
    <w:rsid w:val="00DD5172"/>
    <w:rsid w:val="00DF6588"/>
    <w:rsid w:val="00E03DDA"/>
    <w:rsid w:val="00E03F03"/>
    <w:rsid w:val="00E612E0"/>
    <w:rsid w:val="00EB375F"/>
    <w:rsid w:val="00ED7715"/>
    <w:rsid w:val="00F93CD4"/>
    <w:rsid w:val="00FD4C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64DE90-B520-49CE-B18E-B568B61A0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4C39"/>
    <w:pPr>
      <w:spacing w:after="0" w:line="240" w:lineRule="auto"/>
    </w:pPr>
    <w:rPr>
      <w:rFonts w:ascii="Calibri" w:eastAsia="Calibri" w:hAnsi="Calibri" w:cs="Times New Roman"/>
    </w:rPr>
  </w:style>
  <w:style w:type="paragraph" w:styleId="1">
    <w:name w:val="heading 1"/>
    <w:basedOn w:val="a"/>
    <w:link w:val="10"/>
    <w:qFormat/>
    <w:rsid w:val="00814C39"/>
    <w:pPr>
      <w:spacing w:before="100" w:beforeAutospacing="1" w:after="100" w:afterAutospacing="1"/>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873DAD"/>
    <w:pPr>
      <w:keepNext/>
      <w:keepLines/>
      <w:spacing w:before="8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3F49C0"/>
    <w:pPr>
      <w:keepNext/>
      <w:keepLines/>
      <w:spacing w:before="200"/>
      <w:ind w:left="708"/>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14C39"/>
    <w:rPr>
      <w:rFonts w:ascii="Times New Roman" w:eastAsia="Times New Roman" w:hAnsi="Times New Roman" w:cs="Times New Roman"/>
      <w:b/>
      <w:bCs/>
      <w:kern w:val="36"/>
      <w:sz w:val="48"/>
      <w:szCs w:val="48"/>
      <w:lang w:eastAsia="ru-RU"/>
    </w:rPr>
  </w:style>
  <w:style w:type="character" w:styleId="a3">
    <w:name w:val="Hyperlink"/>
    <w:uiPriority w:val="99"/>
    <w:unhideWhenUsed/>
    <w:rsid w:val="00814C39"/>
    <w:rPr>
      <w:color w:val="0000FF"/>
      <w:u w:val="single"/>
    </w:rPr>
  </w:style>
  <w:style w:type="paragraph" w:styleId="a4">
    <w:name w:val="Normal (Web)"/>
    <w:basedOn w:val="a"/>
    <w:uiPriority w:val="99"/>
    <w:unhideWhenUsed/>
    <w:rsid w:val="00814C39"/>
    <w:pPr>
      <w:spacing w:before="100" w:beforeAutospacing="1" w:after="100" w:afterAutospacing="1"/>
    </w:pPr>
    <w:rPr>
      <w:rFonts w:ascii="Times New Roman" w:eastAsia="Times New Roman" w:hAnsi="Times New Roman"/>
      <w:sz w:val="24"/>
      <w:szCs w:val="24"/>
      <w:lang w:eastAsia="ru-RU"/>
    </w:rPr>
  </w:style>
  <w:style w:type="paragraph" w:customStyle="1" w:styleId="Default">
    <w:name w:val="Default"/>
    <w:uiPriority w:val="99"/>
    <w:rsid w:val="00814C39"/>
    <w:pPr>
      <w:autoSpaceDE w:val="0"/>
      <w:autoSpaceDN w:val="0"/>
      <w:adjustRightInd w:val="0"/>
      <w:spacing w:after="0" w:line="240" w:lineRule="auto"/>
    </w:pPr>
    <w:rPr>
      <w:rFonts w:ascii="Arial" w:eastAsia="Calibri" w:hAnsi="Arial" w:cs="Arial"/>
      <w:color w:val="000000"/>
      <w:sz w:val="24"/>
      <w:szCs w:val="24"/>
    </w:rPr>
  </w:style>
  <w:style w:type="character" w:customStyle="1" w:styleId="apple-style-span">
    <w:name w:val="apple-style-span"/>
    <w:basedOn w:val="a0"/>
    <w:rsid w:val="00814C39"/>
  </w:style>
  <w:style w:type="character" w:styleId="a5">
    <w:name w:val="Strong"/>
    <w:basedOn w:val="a0"/>
    <w:uiPriority w:val="22"/>
    <w:qFormat/>
    <w:rsid w:val="00814C39"/>
    <w:rPr>
      <w:b/>
      <w:bCs/>
    </w:rPr>
  </w:style>
  <w:style w:type="paragraph" w:styleId="a6">
    <w:name w:val="Balloon Text"/>
    <w:basedOn w:val="a"/>
    <w:link w:val="a7"/>
    <w:uiPriority w:val="99"/>
    <w:semiHidden/>
    <w:unhideWhenUsed/>
    <w:rsid w:val="00814C39"/>
    <w:rPr>
      <w:rFonts w:ascii="Tahoma" w:hAnsi="Tahoma" w:cs="Tahoma"/>
      <w:sz w:val="16"/>
      <w:szCs w:val="16"/>
    </w:rPr>
  </w:style>
  <w:style w:type="character" w:customStyle="1" w:styleId="a7">
    <w:name w:val="Текст выноски Знак"/>
    <w:basedOn w:val="a0"/>
    <w:link w:val="a6"/>
    <w:uiPriority w:val="99"/>
    <w:semiHidden/>
    <w:rsid w:val="00814C39"/>
    <w:rPr>
      <w:rFonts w:ascii="Tahoma" w:eastAsia="Calibri" w:hAnsi="Tahoma" w:cs="Tahoma"/>
      <w:sz w:val="16"/>
      <w:szCs w:val="16"/>
    </w:rPr>
  </w:style>
  <w:style w:type="paragraph" w:styleId="a8">
    <w:name w:val="List Paragraph"/>
    <w:basedOn w:val="a"/>
    <w:uiPriority w:val="34"/>
    <w:qFormat/>
    <w:rsid w:val="00E612E0"/>
    <w:pPr>
      <w:ind w:left="720"/>
      <w:contextualSpacing/>
    </w:pPr>
  </w:style>
  <w:style w:type="paragraph" w:styleId="a9">
    <w:name w:val="Block Text"/>
    <w:basedOn w:val="a"/>
    <w:semiHidden/>
    <w:unhideWhenUsed/>
    <w:rsid w:val="005C787F"/>
    <w:pPr>
      <w:ind w:left="180" w:right="176" w:firstLine="360"/>
      <w:jc w:val="both"/>
    </w:pPr>
    <w:rPr>
      <w:rFonts w:ascii="Times New Roman" w:eastAsia="Times New Roman" w:hAnsi="Times New Roman"/>
      <w:sz w:val="28"/>
      <w:szCs w:val="24"/>
      <w:lang w:eastAsia="ru-RU"/>
    </w:rPr>
  </w:style>
  <w:style w:type="paragraph" w:styleId="21">
    <w:name w:val="Body Text 2"/>
    <w:basedOn w:val="a"/>
    <w:link w:val="22"/>
    <w:semiHidden/>
    <w:unhideWhenUsed/>
    <w:rsid w:val="005C787F"/>
    <w:pPr>
      <w:jc w:val="center"/>
    </w:pPr>
    <w:rPr>
      <w:rFonts w:ascii="CG Times (WR)" w:eastAsia="Times New Roman" w:hAnsi="CG Times (WR)"/>
      <w:sz w:val="24"/>
      <w:szCs w:val="20"/>
      <w:lang w:eastAsia="ru-RU"/>
    </w:rPr>
  </w:style>
  <w:style w:type="character" w:customStyle="1" w:styleId="22">
    <w:name w:val="Основной текст 2 Знак"/>
    <w:basedOn w:val="a0"/>
    <w:link w:val="21"/>
    <w:semiHidden/>
    <w:rsid w:val="005C787F"/>
    <w:rPr>
      <w:rFonts w:ascii="CG Times (WR)" w:eastAsia="Times New Roman" w:hAnsi="CG Times (WR)" w:cs="Times New Roman"/>
      <w:sz w:val="24"/>
      <w:szCs w:val="20"/>
      <w:lang w:eastAsia="ru-RU"/>
    </w:rPr>
  </w:style>
  <w:style w:type="paragraph" w:styleId="31">
    <w:name w:val="Body Text 3"/>
    <w:basedOn w:val="a"/>
    <w:link w:val="32"/>
    <w:uiPriority w:val="99"/>
    <w:unhideWhenUsed/>
    <w:rsid w:val="005C787F"/>
    <w:pPr>
      <w:spacing w:after="120"/>
    </w:pPr>
    <w:rPr>
      <w:sz w:val="16"/>
      <w:szCs w:val="16"/>
    </w:rPr>
  </w:style>
  <w:style w:type="character" w:customStyle="1" w:styleId="32">
    <w:name w:val="Основной текст 3 Знак"/>
    <w:basedOn w:val="a0"/>
    <w:link w:val="31"/>
    <w:uiPriority w:val="99"/>
    <w:rsid w:val="005C787F"/>
    <w:rPr>
      <w:rFonts w:ascii="Calibri" w:eastAsia="Calibri" w:hAnsi="Calibri" w:cs="Times New Roman"/>
      <w:sz w:val="16"/>
      <w:szCs w:val="16"/>
    </w:rPr>
  </w:style>
  <w:style w:type="paragraph" w:styleId="aa">
    <w:name w:val="Body Text"/>
    <w:basedOn w:val="a"/>
    <w:link w:val="ab"/>
    <w:uiPriority w:val="99"/>
    <w:unhideWhenUsed/>
    <w:rsid w:val="005C787F"/>
    <w:pPr>
      <w:spacing w:after="120"/>
    </w:pPr>
  </w:style>
  <w:style w:type="character" w:customStyle="1" w:styleId="ab">
    <w:name w:val="Основной текст Знак"/>
    <w:basedOn w:val="a0"/>
    <w:link w:val="aa"/>
    <w:uiPriority w:val="99"/>
    <w:rsid w:val="005C787F"/>
    <w:rPr>
      <w:rFonts w:ascii="Calibri" w:eastAsia="Calibri" w:hAnsi="Calibri" w:cs="Times New Roman"/>
    </w:rPr>
  </w:style>
  <w:style w:type="paragraph" w:styleId="ac">
    <w:name w:val="Body Text Indent"/>
    <w:basedOn w:val="a"/>
    <w:link w:val="ad"/>
    <w:uiPriority w:val="99"/>
    <w:semiHidden/>
    <w:unhideWhenUsed/>
    <w:rsid w:val="005C787F"/>
    <w:pPr>
      <w:spacing w:after="120"/>
      <w:ind w:left="283"/>
    </w:pPr>
  </w:style>
  <w:style w:type="character" w:customStyle="1" w:styleId="ad">
    <w:name w:val="Основной текст с отступом Знак"/>
    <w:basedOn w:val="a0"/>
    <w:link w:val="ac"/>
    <w:uiPriority w:val="99"/>
    <w:semiHidden/>
    <w:rsid w:val="005C787F"/>
    <w:rPr>
      <w:rFonts w:ascii="Calibri" w:eastAsia="Calibri" w:hAnsi="Calibri" w:cs="Times New Roman"/>
    </w:rPr>
  </w:style>
  <w:style w:type="paragraph" w:styleId="ae">
    <w:name w:val="header"/>
    <w:basedOn w:val="a"/>
    <w:link w:val="af"/>
    <w:uiPriority w:val="99"/>
    <w:unhideWhenUsed/>
    <w:rsid w:val="00A35929"/>
    <w:pPr>
      <w:tabs>
        <w:tab w:val="center" w:pos="4677"/>
        <w:tab w:val="right" w:pos="9355"/>
      </w:tabs>
    </w:pPr>
  </w:style>
  <w:style w:type="character" w:customStyle="1" w:styleId="af">
    <w:name w:val="Верхний колонтитул Знак"/>
    <w:basedOn w:val="a0"/>
    <w:link w:val="ae"/>
    <w:uiPriority w:val="99"/>
    <w:rsid w:val="00A35929"/>
    <w:rPr>
      <w:rFonts w:ascii="Calibri" w:eastAsia="Calibri" w:hAnsi="Calibri" w:cs="Times New Roman"/>
    </w:rPr>
  </w:style>
  <w:style w:type="paragraph" w:styleId="af0">
    <w:name w:val="footer"/>
    <w:basedOn w:val="a"/>
    <w:link w:val="af1"/>
    <w:uiPriority w:val="99"/>
    <w:unhideWhenUsed/>
    <w:rsid w:val="00A35929"/>
    <w:pPr>
      <w:tabs>
        <w:tab w:val="center" w:pos="4677"/>
        <w:tab w:val="right" w:pos="9355"/>
      </w:tabs>
    </w:pPr>
  </w:style>
  <w:style w:type="character" w:customStyle="1" w:styleId="af1">
    <w:name w:val="Нижний колонтитул Знак"/>
    <w:basedOn w:val="a0"/>
    <w:link w:val="af0"/>
    <w:uiPriority w:val="99"/>
    <w:rsid w:val="00A35929"/>
    <w:rPr>
      <w:rFonts w:ascii="Calibri" w:eastAsia="Calibri" w:hAnsi="Calibri" w:cs="Times New Roman"/>
    </w:rPr>
  </w:style>
  <w:style w:type="character" w:customStyle="1" w:styleId="20">
    <w:name w:val="Заголовок 2 Знак"/>
    <w:basedOn w:val="a0"/>
    <w:link w:val="2"/>
    <w:uiPriority w:val="9"/>
    <w:rsid w:val="00873DAD"/>
    <w:rPr>
      <w:rFonts w:ascii="Times New Roman" w:eastAsiaTheme="majorEastAsia" w:hAnsi="Times New Roman" w:cstheme="majorBidi"/>
      <w:b/>
      <w:bCs/>
      <w:sz w:val="28"/>
      <w:szCs w:val="26"/>
    </w:rPr>
  </w:style>
  <w:style w:type="paragraph" w:styleId="af2">
    <w:name w:val="No Spacing"/>
    <w:uiPriority w:val="1"/>
    <w:qFormat/>
    <w:rsid w:val="00873DAD"/>
    <w:pPr>
      <w:spacing w:after="0" w:line="240" w:lineRule="auto"/>
    </w:pPr>
    <w:rPr>
      <w:rFonts w:ascii="Times New Roman" w:eastAsia="Calibri" w:hAnsi="Times New Roman" w:cs="Times New Roman"/>
      <w:b/>
      <w:sz w:val="28"/>
    </w:rPr>
  </w:style>
  <w:style w:type="character" w:customStyle="1" w:styleId="30">
    <w:name w:val="Заголовок 3 Знак"/>
    <w:basedOn w:val="a0"/>
    <w:link w:val="3"/>
    <w:uiPriority w:val="9"/>
    <w:rsid w:val="003F49C0"/>
    <w:rPr>
      <w:rFonts w:ascii="Times New Roman" w:eastAsiaTheme="majorEastAsia" w:hAnsi="Times New Roman" w:cstheme="majorBidi"/>
      <w:b/>
      <w:bCs/>
      <w:sz w:val="28"/>
    </w:rPr>
  </w:style>
  <w:style w:type="paragraph" w:styleId="af3">
    <w:name w:val="TOC Heading"/>
    <w:basedOn w:val="1"/>
    <w:next w:val="a"/>
    <w:uiPriority w:val="39"/>
    <w:semiHidden/>
    <w:unhideWhenUsed/>
    <w:qFormat/>
    <w:rsid w:val="003F49C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iPriority w:val="39"/>
    <w:unhideWhenUsed/>
    <w:rsid w:val="003F49C0"/>
    <w:pPr>
      <w:spacing w:after="100"/>
      <w:ind w:left="220"/>
    </w:pPr>
  </w:style>
  <w:style w:type="paragraph" w:styleId="11">
    <w:name w:val="toc 1"/>
    <w:basedOn w:val="a"/>
    <w:next w:val="a"/>
    <w:autoRedefine/>
    <w:uiPriority w:val="39"/>
    <w:unhideWhenUsed/>
    <w:rsid w:val="003F49C0"/>
    <w:pPr>
      <w:spacing w:after="100"/>
    </w:pPr>
  </w:style>
  <w:style w:type="paragraph" w:styleId="33">
    <w:name w:val="toc 3"/>
    <w:basedOn w:val="a"/>
    <w:next w:val="a"/>
    <w:autoRedefine/>
    <w:uiPriority w:val="39"/>
    <w:unhideWhenUsed/>
    <w:rsid w:val="003F49C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86749">
      <w:bodyDiv w:val="1"/>
      <w:marLeft w:val="0"/>
      <w:marRight w:val="0"/>
      <w:marTop w:val="0"/>
      <w:marBottom w:val="0"/>
      <w:divBdr>
        <w:top w:val="none" w:sz="0" w:space="0" w:color="auto"/>
        <w:left w:val="none" w:sz="0" w:space="0" w:color="auto"/>
        <w:bottom w:val="none" w:sz="0" w:space="0" w:color="auto"/>
        <w:right w:val="none" w:sz="0" w:space="0" w:color="auto"/>
      </w:divBdr>
    </w:div>
    <w:div w:id="539125801">
      <w:bodyDiv w:val="1"/>
      <w:marLeft w:val="0"/>
      <w:marRight w:val="0"/>
      <w:marTop w:val="0"/>
      <w:marBottom w:val="0"/>
      <w:divBdr>
        <w:top w:val="none" w:sz="0" w:space="0" w:color="auto"/>
        <w:left w:val="none" w:sz="0" w:space="0" w:color="auto"/>
        <w:bottom w:val="none" w:sz="0" w:space="0" w:color="auto"/>
        <w:right w:val="none" w:sz="0" w:space="0" w:color="auto"/>
      </w:divBdr>
    </w:div>
    <w:div w:id="577910013">
      <w:bodyDiv w:val="1"/>
      <w:marLeft w:val="0"/>
      <w:marRight w:val="0"/>
      <w:marTop w:val="0"/>
      <w:marBottom w:val="0"/>
      <w:divBdr>
        <w:top w:val="none" w:sz="0" w:space="0" w:color="auto"/>
        <w:left w:val="none" w:sz="0" w:space="0" w:color="auto"/>
        <w:bottom w:val="none" w:sz="0" w:space="0" w:color="auto"/>
        <w:right w:val="none" w:sz="0" w:space="0" w:color="auto"/>
      </w:divBdr>
    </w:div>
    <w:div w:id="590432431">
      <w:bodyDiv w:val="1"/>
      <w:marLeft w:val="0"/>
      <w:marRight w:val="0"/>
      <w:marTop w:val="0"/>
      <w:marBottom w:val="0"/>
      <w:divBdr>
        <w:top w:val="none" w:sz="0" w:space="0" w:color="auto"/>
        <w:left w:val="none" w:sz="0" w:space="0" w:color="auto"/>
        <w:bottom w:val="none" w:sz="0" w:space="0" w:color="auto"/>
        <w:right w:val="none" w:sz="0" w:space="0" w:color="auto"/>
      </w:divBdr>
    </w:div>
    <w:div w:id="622468137">
      <w:bodyDiv w:val="1"/>
      <w:marLeft w:val="0"/>
      <w:marRight w:val="0"/>
      <w:marTop w:val="0"/>
      <w:marBottom w:val="0"/>
      <w:divBdr>
        <w:top w:val="none" w:sz="0" w:space="0" w:color="auto"/>
        <w:left w:val="none" w:sz="0" w:space="0" w:color="auto"/>
        <w:bottom w:val="none" w:sz="0" w:space="0" w:color="auto"/>
        <w:right w:val="none" w:sz="0" w:space="0" w:color="auto"/>
      </w:divBdr>
    </w:div>
    <w:div w:id="754589233">
      <w:bodyDiv w:val="1"/>
      <w:marLeft w:val="0"/>
      <w:marRight w:val="0"/>
      <w:marTop w:val="0"/>
      <w:marBottom w:val="0"/>
      <w:divBdr>
        <w:top w:val="none" w:sz="0" w:space="0" w:color="auto"/>
        <w:left w:val="none" w:sz="0" w:space="0" w:color="auto"/>
        <w:bottom w:val="none" w:sz="0" w:space="0" w:color="auto"/>
        <w:right w:val="none" w:sz="0" w:space="0" w:color="auto"/>
      </w:divBdr>
    </w:div>
    <w:div w:id="797646439">
      <w:bodyDiv w:val="1"/>
      <w:marLeft w:val="0"/>
      <w:marRight w:val="0"/>
      <w:marTop w:val="0"/>
      <w:marBottom w:val="0"/>
      <w:divBdr>
        <w:top w:val="none" w:sz="0" w:space="0" w:color="auto"/>
        <w:left w:val="none" w:sz="0" w:space="0" w:color="auto"/>
        <w:bottom w:val="none" w:sz="0" w:space="0" w:color="auto"/>
        <w:right w:val="none" w:sz="0" w:space="0" w:color="auto"/>
      </w:divBdr>
    </w:div>
    <w:div w:id="804158715">
      <w:bodyDiv w:val="1"/>
      <w:marLeft w:val="0"/>
      <w:marRight w:val="0"/>
      <w:marTop w:val="0"/>
      <w:marBottom w:val="0"/>
      <w:divBdr>
        <w:top w:val="none" w:sz="0" w:space="0" w:color="auto"/>
        <w:left w:val="none" w:sz="0" w:space="0" w:color="auto"/>
        <w:bottom w:val="none" w:sz="0" w:space="0" w:color="auto"/>
        <w:right w:val="none" w:sz="0" w:space="0" w:color="auto"/>
      </w:divBdr>
    </w:div>
    <w:div w:id="809321726">
      <w:bodyDiv w:val="1"/>
      <w:marLeft w:val="0"/>
      <w:marRight w:val="0"/>
      <w:marTop w:val="0"/>
      <w:marBottom w:val="0"/>
      <w:divBdr>
        <w:top w:val="none" w:sz="0" w:space="0" w:color="auto"/>
        <w:left w:val="none" w:sz="0" w:space="0" w:color="auto"/>
        <w:bottom w:val="none" w:sz="0" w:space="0" w:color="auto"/>
        <w:right w:val="none" w:sz="0" w:space="0" w:color="auto"/>
      </w:divBdr>
    </w:div>
    <w:div w:id="835464411">
      <w:bodyDiv w:val="1"/>
      <w:marLeft w:val="0"/>
      <w:marRight w:val="0"/>
      <w:marTop w:val="0"/>
      <w:marBottom w:val="0"/>
      <w:divBdr>
        <w:top w:val="none" w:sz="0" w:space="0" w:color="auto"/>
        <w:left w:val="none" w:sz="0" w:space="0" w:color="auto"/>
        <w:bottom w:val="none" w:sz="0" w:space="0" w:color="auto"/>
        <w:right w:val="none" w:sz="0" w:space="0" w:color="auto"/>
      </w:divBdr>
    </w:div>
    <w:div w:id="1047071109">
      <w:bodyDiv w:val="1"/>
      <w:marLeft w:val="0"/>
      <w:marRight w:val="0"/>
      <w:marTop w:val="0"/>
      <w:marBottom w:val="0"/>
      <w:divBdr>
        <w:top w:val="none" w:sz="0" w:space="0" w:color="auto"/>
        <w:left w:val="none" w:sz="0" w:space="0" w:color="auto"/>
        <w:bottom w:val="none" w:sz="0" w:space="0" w:color="auto"/>
        <w:right w:val="none" w:sz="0" w:space="0" w:color="auto"/>
      </w:divBdr>
    </w:div>
    <w:div w:id="1101880822">
      <w:bodyDiv w:val="1"/>
      <w:marLeft w:val="0"/>
      <w:marRight w:val="0"/>
      <w:marTop w:val="0"/>
      <w:marBottom w:val="0"/>
      <w:divBdr>
        <w:top w:val="none" w:sz="0" w:space="0" w:color="auto"/>
        <w:left w:val="none" w:sz="0" w:space="0" w:color="auto"/>
        <w:bottom w:val="none" w:sz="0" w:space="0" w:color="auto"/>
        <w:right w:val="none" w:sz="0" w:space="0" w:color="auto"/>
      </w:divBdr>
    </w:div>
    <w:div w:id="1388147069">
      <w:bodyDiv w:val="1"/>
      <w:marLeft w:val="0"/>
      <w:marRight w:val="0"/>
      <w:marTop w:val="0"/>
      <w:marBottom w:val="0"/>
      <w:divBdr>
        <w:top w:val="none" w:sz="0" w:space="0" w:color="auto"/>
        <w:left w:val="none" w:sz="0" w:space="0" w:color="auto"/>
        <w:bottom w:val="none" w:sz="0" w:space="0" w:color="auto"/>
        <w:right w:val="none" w:sz="0" w:space="0" w:color="auto"/>
      </w:divBdr>
    </w:div>
    <w:div w:id="1453402392">
      <w:bodyDiv w:val="1"/>
      <w:marLeft w:val="0"/>
      <w:marRight w:val="0"/>
      <w:marTop w:val="0"/>
      <w:marBottom w:val="0"/>
      <w:divBdr>
        <w:top w:val="none" w:sz="0" w:space="0" w:color="auto"/>
        <w:left w:val="none" w:sz="0" w:space="0" w:color="auto"/>
        <w:bottom w:val="none" w:sz="0" w:space="0" w:color="auto"/>
        <w:right w:val="none" w:sz="0" w:space="0" w:color="auto"/>
      </w:divBdr>
    </w:div>
    <w:div w:id="1456370265">
      <w:bodyDiv w:val="1"/>
      <w:marLeft w:val="0"/>
      <w:marRight w:val="0"/>
      <w:marTop w:val="0"/>
      <w:marBottom w:val="0"/>
      <w:divBdr>
        <w:top w:val="none" w:sz="0" w:space="0" w:color="auto"/>
        <w:left w:val="none" w:sz="0" w:space="0" w:color="auto"/>
        <w:bottom w:val="none" w:sz="0" w:space="0" w:color="auto"/>
        <w:right w:val="none" w:sz="0" w:space="0" w:color="auto"/>
      </w:divBdr>
    </w:div>
    <w:div w:id="1874265380">
      <w:bodyDiv w:val="1"/>
      <w:marLeft w:val="0"/>
      <w:marRight w:val="0"/>
      <w:marTop w:val="0"/>
      <w:marBottom w:val="0"/>
      <w:divBdr>
        <w:top w:val="none" w:sz="0" w:space="0" w:color="auto"/>
        <w:left w:val="none" w:sz="0" w:space="0" w:color="auto"/>
        <w:bottom w:val="none" w:sz="0" w:space="0" w:color="auto"/>
        <w:right w:val="none" w:sz="0" w:space="0" w:color="auto"/>
      </w:divBdr>
    </w:div>
    <w:div w:id="2012290458">
      <w:bodyDiv w:val="1"/>
      <w:marLeft w:val="0"/>
      <w:marRight w:val="0"/>
      <w:marTop w:val="0"/>
      <w:marBottom w:val="0"/>
      <w:divBdr>
        <w:top w:val="none" w:sz="0" w:space="0" w:color="auto"/>
        <w:left w:val="none" w:sz="0" w:space="0" w:color="auto"/>
        <w:bottom w:val="none" w:sz="0" w:space="0" w:color="auto"/>
        <w:right w:val="none" w:sz="0" w:space="0" w:color="auto"/>
      </w:divBdr>
    </w:div>
    <w:div w:id="2043624843">
      <w:bodyDiv w:val="1"/>
      <w:marLeft w:val="0"/>
      <w:marRight w:val="0"/>
      <w:marTop w:val="0"/>
      <w:marBottom w:val="0"/>
      <w:divBdr>
        <w:top w:val="none" w:sz="0" w:space="0" w:color="auto"/>
        <w:left w:val="none" w:sz="0" w:space="0" w:color="auto"/>
        <w:bottom w:val="none" w:sz="0" w:space="0" w:color="auto"/>
        <w:right w:val="none" w:sz="0" w:space="0" w:color="auto"/>
      </w:divBdr>
    </w:div>
    <w:div w:id="209127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kgainfo.spb.ru/zakon/zakon_rf/zakon73nasledie.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gainfo.spb.ru/zakon/zakon_rf/zakon123.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kgainfo.spb.ru/zakon/zakon_spb/zakon728_99.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gainfo.spb.ru/zakon/zakon_spb/zakon29_10.html" TargetMode="External"/><Relationship Id="rId20" Type="http://schemas.openxmlformats.org/officeDocument/2006/relationships/hyperlink" Target="http://www.kgainfo.spb.ru/zakon/zakon_rf/zakon38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onsultant.ru/document/cons_doc_LAW_155375/?dst=100010" TargetMode="External"/><Relationship Id="rId10" Type="http://schemas.openxmlformats.org/officeDocument/2006/relationships/image" Target="media/image3.png"/><Relationship Id="rId19" Type="http://schemas.openxmlformats.org/officeDocument/2006/relationships/hyperlink" Target="http://www.kgainfo.spb.ru/zakon/zakon_rf/zakon7.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consultant.ru/document/cons_doc_LAW_1506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202AC-E02E-4526-8539-D421E148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21</Pages>
  <Words>5044</Words>
  <Characters>28756</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Лена</cp:lastModifiedBy>
  <cp:revision>16</cp:revision>
  <dcterms:created xsi:type="dcterms:W3CDTF">2015-02-12T11:05:00Z</dcterms:created>
  <dcterms:modified xsi:type="dcterms:W3CDTF">2017-02-16T07:41:00Z</dcterms:modified>
</cp:coreProperties>
</file>